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2245" w:rsidRDefault="00B92245" w:rsidP="00713F5D"/>
    <w:p w:rsidR="00713F5D" w:rsidRDefault="00713F5D" w:rsidP="00713F5D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13F5D" w:rsidRPr="00C9059E" w:rsidTr="00DC4A1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13F5D" w:rsidRPr="00C9059E" w:rsidRDefault="00713F5D" w:rsidP="00DC4A1C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713F5D" w:rsidRPr="005C7D8B" w:rsidTr="00DC4A1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13F5D" w:rsidRPr="005C7D8B" w:rsidRDefault="00713F5D" w:rsidP="00DC4A1C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3F5D" w:rsidRPr="005D74F4" w:rsidRDefault="00713F5D" w:rsidP="00DC4A1C">
            <w:pPr>
              <w:pStyle w:val="Nagwek1"/>
            </w:pPr>
            <w:r w:rsidRPr="00BC0482">
              <w:t>Prawo handlowe</w:t>
            </w:r>
          </w:p>
        </w:tc>
      </w:tr>
      <w:tr w:rsidR="00713F5D" w:rsidRPr="000E45E0" w:rsidTr="00DC4A1C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3F5D" w:rsidRPr="005057F8" w:rsidRDefault="00713F5D" w:rsidP="00DC4A1C">
            <w:pPr>
              <w:rPr>
                <w:lang w:val="en-US"/>
              </w:rPr>
            </w:pPr>
            <w:r w:rsidRPr="00BC0482">
              <w:rPr>
                <w:lang w:val="en-US"/>
              </w:rPr>
              <w:t>Commercial law</w:t>
            </w:r>
          </w:p>
        </w:tc>
      </w:tr>
      <w:tr w:rsidR="00713F5D" w:rsidRPr="000E45E0" w:rsidTr="00DC4A1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5D" w:rsidRPr="000E45E0" w:rsidRDefault="00713F5D" w:rsidP="00DC4A1C">
            <w:r w:rsidRPr="00BC0482">
              <w:t>Polski</w:t>
            </w:r>
          </w:p>
        </w:tc>
      </w:tr>
      <w:tr w:rsidR="00713F5D" w:rsidRPr="000E45E0" w:rsidTr="00DC4A1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3F5D" w:rsidRPr="000E45E0" w:rsidRDefault="00713F5D" w:rsidP="00DC4A1C">
            <w:r w:rsidRPr="00BC0482">
              <w:t>Prawo</w:t>
            </w:r>
          </w:p>
        </w:tc>
      </w:tr>
      <w:tr w:rsidR="00713F5D" w:rsidRPr="000E45E0" w:rsidTr="00DC4A1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3F5D" w:rsidRPr="000E45E0" w:rsidRDefault="00713F5D" w:rsidP="00DC4A1C">
            <w:pPr>
              <w:rPr>
                <w:b/>
              </w:rPr>
            </w:pPr>
            <w:r w:rsidRPr="008B280A">
              <w:rPr>
                <w:b/>
              </w:rPr>
              <w:t xml:space="preserve">Wydział Nauk Społecznych  </w:t>
            </w:r>
          </w:p>
        </w:tc>
      </w:tr>
      <w:tr w:rsidR="00713F5D" w:rsidRPr="000E45E0" w:rsidTr="00DC4A1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3F5D" w:rsidRPr="000E45E0" w:rsidRDefault="00713F5D" w:rsidP="00DC4A1C">
            <w:r w:rsidRPr="008B280A">
              <w:t>Obowiązkowy</w:t>
            </w:r>
          </w:p>
        </w:tc>
      </w:tr>
      <w:tr w:rsidR="00713F5D" w:rsidRPr="000E45E0" w:rsidTr="00DC4A1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 xml:space="preserve">Poziom modułu kształcenia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3F5D" w:rsidRPr="000E45E0" w:rsidRDefault="00713F5D" w:rsidP="00DC4A1C">
            <w:r w:rsidRPr="008B280A">
              <w:t>Jednolite studia magisterskie</w:t>
            </w:r>
          </w:p>
        </w:tc>
      </w:tr>
      <w:tr w:rsidR="00713F5D" w:rsidRPr="000E45E0" w:rsidTr="00DC4A1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3F5D" w:rsidRPr="000E45E0" w:rsidRDefault="00713F5D" w:rsidP="00DC4A1C">
            <w:r w:rsidRPr="008B280A">
              <w:t>IV</w:t>
            </w:r>
          </w:p>
        </w:tc>
      </w:tr>
      <w:tr w:rsidR="00713F5D" w:rsidRPr="000E45E0" w:rsidTr="00DC4A1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3F5D" w:rsidRPr="000E45E0" w:rsidRDefault="00713F5D" w:rsidP="00DC4A1C">
            <w:r>
              <w:t>7</w:t>
            </w:r>
          </w:p>
        </w:tc>
      </w:tr>
      <w:tr w:rsidR="00713F5D" w:rsidRPr="000E45E0" w:rsidTr="00DC4A1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3F5D" w:rsidRPr="000E45E0" w:rsidRDefault="00713F5D" w:rsidP="00DC4A1C">
            <w:r w:rsidRPr="008B280A">
              <w:t>9</w:t>
            </w:r>
          </w:p>
        </w:tc>
      </w:tr>
      <w:tr w:rsidR="00713F5D" w:rsidRPr="000E45E0" w:rsidTr="00DC4A1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3F5D" w:rsidRPr="000E45E0" w:rsidRDefault="00E53633" w:rsidP="00DC4A1C">
            <w:r w:rsidRPr="008B280A">
              <w:t xml:space="preserve">Dr </w:t>
            </w:r>
            <w:r>
              <w:t>Przemysław Czernicki</w:t>
            </w:r>
          </w:p>
        </w:tc>
      </w:tr>
      <w:tr w:rsidR="00713F5D" w:rsidRPr="000E45E0" w:rsidTr="00DC4A1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3633" w:rsidRDefault="00713F5D" w:rsidP="00DC4A1C">
            <w:r w:rsidRPr="008B280A">
              <w:t xml:space="preserve">Dr hab. Wojciech Gonet, prof. uczelni </w:t>
            </w:r>
          </w:p>
          <w:p w:rsidR="00713F5D" w:rsidRPr="000E45E0" w:rsidRDefault="00713F5D" w:rsidP="00DC4A1C">
            <w:r w:rsidRPr="008B280A">
              <w:t xml:space="preserve">Dr </w:t>
            </w:r>
            <w:r w:rsidR="00E53633">
              <w:t xml:space="preserve">Przemysław Czernicki </w:t>
            </w:r>
          </w:p>
        </w:tc>
      </w:tr>
      <w:tr w:rsidR="00713F5D" w:rsidRPr="000E45E0" w:rsidTr="00DC4A1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3F5D" w:rsidRDefault="00713F5D" w:rsidP="00DC4A1C">
            <w:r w:rsidRPr="008B280A">
              <w:t xml:space="preserve">- zapoznanie studentów z zasadami prawa handlowego </w:t>
            </w:r>
          </w:p>
          <w:p w:rsidR="00713F5D" w:rsidRDefault="00713F5D" w:rsidP="00DC4A1C">
            <w:r w:rsidRPr="008B280A">
              <w:t xml:space="preserve">- przedstawienie zalet i wad prowadzenia działalności gospodarczej w wykorzystaniem poszczególnych spółek </w:t>
            </w:r>
          </w:p>
          <w:p w:rsidR="00713F5D" w:rsidRDefault="00713F5D" w:rsidP="00DC4A1C">
            <w:r w:rsidRPr="008B280A">
              <w:t xml:space="preserve">- poznanie specyfiki funkcjonowania poszczególnych spółek </w:t>
            </w:r>
          </w:p>
          <w:p w:rsidR="00713F5D" w:rsidRPr="000E45E0" w:rsidRDefault="00713F5D" w:rsidP="00DC4A1C">
            <w:r w:rsidRPr="008B280A">
              <w:t>- prezentacja wybranych umów prawa handlowego</w:t>
            </w:r>
          </w:p>
        </w:tc>
      </w:tr>
      <w:tr w:rsidR="00713F5D" w:rsidRPr="000E45E0" w:rsidTr="00DC4A1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>Symbol efektu kierunkowego</w:t>
            </w:r>
          </w:p>
        </w:tc>
      </w:tr>
      <w:tr w:rsidR="00713F5D" w:rsidRPr="000E45E0" w:rsidTr="00DC4A1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13F5D" w:rsidRPr="00EB4CAA" w:rsidRDefault="00713F5D" w:rsidP="00DC4A1C">
            <w:pPr>
              <w:rPr>
                <w:b/>
                <w:bCs/>
              </w:rPr>
            </w:pPr>
            <w:r w:rsidRPr="008B280A"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13F5D" w:rsidRPr="000E45E0" w:rsidRDefault="00713F5D" w:rsidP="00DC4A1C">
            <w:pPr>
              <w:jc w:val="both"/>
            </w:pPr>
            <w:r w:rsidRPr="008B280A">
              <w:t>Student ma pogłębioną wiedzę na temat prawa handlowego wśród innych gałęzi prawa.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13F5D" w:rsidRPr="00EB4CAA" w:rsidRDefault="00713F5D" w:rsidP="00DC4A1C">
            <w:pPr>
              <w:rPr>
                <w:b/>
                <w:bCs/>
              </w:rPr>
            </w:pPr>
            <w:r w:rsidRPr="008B280A">
              <w:rPr>
                <w:b/>
                <w:bCs/>
              </w:rPr>
              <w:t>K_W05</w:t>
            </w:r>
          </w:p>
        </w:tc>
      </w:tr>
      <w:tr w:rsidR="00713F5D" w:rsidRPr="000E45E0" w:rsidTr="00DC4A1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13F5D" w:rsidRPr="00EB4CAA" w:rsidRDefault="00713F5D" w:rsidP="00DC4A1C">
            <w:pPr>
              <w:rPr>
                <w:b/>
                <w:bCs/>
              </w:rPr>
            </w:pPr>
            <w:r w:rsidRPr="008B280A">
              <w:rPr>
                <w:b/>
                <w:bCs/>
              </w:rPr>
              <w:t>W_0</w:t>
            </w:r>
            <w:r>
              <w:rPr>
                <w:b/>
                <w:bCs/>
              </w:rPr>
              <w:t>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13F5D" w:rsidRPr="000E45E0" w:rsidRDefault="00713F5D" w:rsidP="00DC4A1C">
            <w:pPr>
              <w:jc w:val="both"/>
            </w:pPr>
            <w:r w:rsidRPr="008B280A">
              <w:t>Student posiada pogłębioną wiedzę z obszaru tworzenia, funkcjonowania i reprezentacji spółek.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13F5D" w:rsidRPr="00EB4CAA" w:rsidRDefault="00713F5D" w:rsidP="00DC4A1C">
            <w:pPr>
              <w:rPr>
                <w:b/>
                <w:bCs/>
              </w:rPr>
            </w:pPr>
            <w:r w:rsidRPr="008B280A">
              <w:rPr>
                <w:b/>
                <w:bCs/>
              </w:rPr>
              <w:t>K_W</w:t>
            </w:r>
            <w:r>
              <w:rPr>
                <w:b/>
                <w:bCs/>
              </w:rPr>
              <w:t>11</w:t>
            </w:r>
          </w:p>
        </w:tc>
      </w:tr>
      <w:tr w:rsidR="00713F5D" w:rsidRPr="000E45E0" w:rsidTr="00DC4A1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13F5D" w:rsidRPr="00EB4CAA" w:rsidRDefault="00713F5D" w:rsidP="00DC4A1C">
            <w:pPr>
              <w:rPr>
                <w:b/>
                <w:bCs/>
              </w:rPr>
            </w:pPr>
            <w:r w:rsidRPr="008B280A">
              <w:rPr>
                <w:b/>
                <w:bCs/>
              </w:rPr>
              <w:t>W_0</w:t>
            </w:r>
            <w:r>
              <w:rPr>
                <w:b/>
                <w:bCs/>
              </w:rPr>
              <w:t>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13F5D" w:rsidRPr="000E45E0" w:rsidRDefault="00713F5D" w:rsidP="00DC4A1C">
            <w:pPr>
              <w:jc w:val="both"/>
            </w:pPr>
            <w:r w:rsidRPr="008B280A">
              <w:t>Student posiada pogłębioną wiedzę na temat zalet i wad prowadzenia działalności gospodarczej z wykorzystaniem poszczególnych spółek prawa handlowego.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13F5D" w:rsidRPr="00EB4CAA" w:rsidRDefault="00713F5D" w:rsidP="00DC4A1C">
            <w:pPr>
              <w:rPr>
                <w:b/>
                <w:bCs/>
              </w:rPr>
            </w:pPr>
            <w:r w:rsidRPr="008B280A">
              <w:rPr>
                <w:b/>
                <w:bCs/>
              </w:rPr>
              <w:t>K_W</w:t>
            </w:r>
            <w:r>
              <w:rPr>
                <w:b/>
                <w:bCs/>
              </w:rPr>
              <w:t>15</w:t>
            </w:r>
          </w:p>
        </w:tc>
      </w:tr>
      <w:tr w:rsidR="00713F5D" w:rsidRPr="000E45E0" w:rsidTr="00DC4A1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>Symbol efektu kierunkowego</w:t>
            </w:r>
          </w:p>
        </w:tc>
      </w:tr>
      <w:tr w:rsidR="00713F5D" w:rsidRPr="000E45E0" w:rsidTr="00DC4A1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13F5D" w:rsidRPr="00EB4CAA" w:rsidRDefault="00713F5D" w:rsidP="00DC4A1C">
            <w:pPr>
              <w:rPr>
                <w:b/>
                <w:bCs/>
              </w:rPr>
            </w:pPr>
            <w:r w:rsidRPr="008B280A"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13F5D" w:rsidRPr="000E45E0" w:rsidRDefault="00713F5D" w:rsidP="00DC4A1C">
            <w:pPr>
              <w:jc w:val="both"/>
            </w:pPr>
            <w:r w:rsidRPr="008B280A">
              <w:t>Student analizuje i rozwiązuje konkretne problemy prawne z uwzględnieniem kodeksu spółek prawa handlowego dotyczące wymaganych uchwał na podejmowanie czynności przekraczających zwykły zarząd, wymaganej treści tych uchwał i zasad ich podejmowania.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13F5D" w:rsidRPr="00EB4CAA" w:rsidRDefault="00713F5D" w:rsidP="00DC4A1C">
            <w:pPr>
              <w:rPr>
                <w:b/>
                <w:bCs/>
              </w:rPr>
            </w:pPr>
            <w:r w:rsidRPr="008B280A">
              <w:rPr>
                <w:b/>
                <w:bCs/>
              </w:rPr>
              <w:t>K_U04</w:t>
            </w:r>
          </w:p>
        </w:tc>
      </w:tr>
      <w:tr w:rsidR="00713F5D" w:rsidRPr="000E45E0" w:rsidTr="00DC4A1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13F5D" w:rsidRPr="00EB4CAA" w:rsidRDefault="00713F5D" w:rsidP="00DC4A1C">
            <w:pPr>
              <w:rPr>
                <w:b/>
                <w:bCs/>
              </w:rPr>
            </w:pPr>
            <w:r w:rsidRPr="008B280A">
              <w:rPr>
                <w:b/>
                <w:bCs/>
              </w:rPr>
              <w:t>U_0</w:t>
            </w:r>
            <w:r>
              <w:rPr>
                <w:b/>
                <w:bCs/>
              </w:rPr>
              <w:t>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13F5D" w:rsidRPr="000E45E0" w:rsidRDefault="00713F5D" w:rsidP="00DC4A1C">
            <w:pPr>
              <w:jc w:val="both"/>
            </w:pPr>
            <w:r w:rsidRPr="008B280A">
              <w:t>Student potrafi wykorzystać zdobytą wiedzę z prawa handlowego do rozstrzygania problemów praktycznych związanych z ustaleniem treści umów spółek prawa handlowego, umów zawieranych przez przedsiębiorców z konsumentami.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13F5D" w:rsidRPr="00EB4CAA" w:rsidRDefault="00713F5D" w:rsidP="00DC4A1C">
            <w:pPr>
              <w:rPr>
                <w:b/>
                <w:bCs/>
              </w:rPr>
            </w:pPr>
            <w:r w:rsidRPr="008B280A">
              <w:rPr>
                <w:b/>
                <w:bCs/>
              </w:rPr>
              <w:t>K_U09</w:t>
            </w:r>
          </w:p>
        </w:tc>
      </w:tr>
      <w:tr w:rsidR="00713F5D" w:rsidRPr="000E45E0" w:rsidTr="00DC4A1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13F5D" w:rsidRPr="00EB4CAA" w:rsidRDefault="00713F5D" w:rsidP="00DC4A1C">
            <w:pPr>
              <w:rPr>
                <w:b/>
                <w:bCs/>
              </w:rPr>
            </w:pPr>
            <w:r w:rsidRPr="008B280A">
              <w:rPr>
                <w:b/>
                <w:bCs/>
              </w:rPr>
              <w:t>U_0</w:t>
            </w:r>
            <w:r>
              <w:rPr>
                <w:b/>
                <w:bCs/>
              </w:rPr>
              <w:t>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13F5D" w:rsidRPr="000E45E0" w:rsidRDefault="00713F5D" w:rsidP="00DC4A1C">
            <w:pPr>
              <w:jc w:val="both"/>
            </w:pPr>
            <w:r w:rsidRPr="008B280A">
              <w:t>Student potrafi dokonać krytycznej analizy orzecznictwa i opinii doktryny oraz przedstawić alternatywny kierunek rozwiązania praktycznych problemów stosowania kodeksu spółek handlowych m.in. w zakresie przekształceń spółek.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13F5D" w:rsidRPr="00EB4CAA" w:rsidRDefault="00713F5D" w:rsidP="00DC4A1C">
            <w:pPr>
              <w:rPr>
                <w:b/>
                <w:bCs/>
              </w:rPr>
            </w:pPr>
            <w:r w:rsidRPr="008B280A">
              <w:rPr>
                <w:b/>
                <w:bCs/>
              </w:rPr>
              <w:t>K_U11</w:t>
            </w:r>
          </w:p>
        </w:tc>
      </w:tr>
      <w:tr w:rsidR="00713F5D" w:rsidRPr="000E45E0" w:rsidTr="00DC4A1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>Symbol efektu kierunkowego</w:t>
            </w:r>
          </w:p>
        </w:tc>
      </w:tr>
      <w:tr w:rsidR="00713F5D" w:rsidRPr="000E45E0" w:rsidTr="00DC4A1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13F5D" w:rsidRPr="000E45E0" w:rsidRDefault="00713F5D" w:rsidP="00DC4A1C">
            <w:r w:rsidRPr="008B280A"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13F5D" w:rsidRPr="000E45E0" w:rsidRDefault="00713F5D" w:rsidP="00DC4A1C">
            <w:pPr>
              <w:jc w:val="both"/>
            </w:pPr>
            <w:r w:rsidRPr="00866F9F">
              <w:t>Student jest przygotowany do samodzielnego doskonalenia nabytych umiejętności w celu przygotowania umów spółek prawa handlowego.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13F5D" w:rsidRPr="000E45E0" w:rsidRDefault="00713F5D" w:rsidP="00DC4A1C">
            <w:r w:rsidRPr="00866F9F">
              <w:t>K_K03</w:t>
            </w:r>
          </w:p>
        </w:tc>
      </w:tr>
      <w:tr w:rsidR="00713F5D" w:rsidRPr="000E45E0" w:rsidTr="00DC4A1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13F5D" w:rsidRPr="000E45E0" w:rsidRDefault="00713F5D" w:rsidP="00DC4A1C">
            <w:r w:rsidRPr="008B280A">
              <w:t>K_0</w:t>
            </w:r>
            <w:r>
              <w:t>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13F5D" w:rsidRPr="000E45E0" w:rsidRDefault="00713F5D" w:rsidP="00DC4A1C">
            <w:pPr>
              <w:jc w:val="both"/>
            </w:pPr>
            <w:r w:rsidRPr="00866F9F">
              <w:t>Student potrafi myśleć i działać w sposób przedsiębiorczy, potrafi wskazać właściwą spółkę prawa handlowego do konkretnej działalności K_K</w:t>
            </w:r>
            <w:proofErr w:type="gramStart"/>
            <w:r w:rsidRPr="00866F9F">
              <w:t>06  gospodarczej</w:t>
            </w:r>
            <w:proofErr w:type="gramEnd"/>
            <w:r w:rsidRPr="00866F9F">
              <w:t xml:space="preserve">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13F5D" w:rsidRPr="000E45E0" w:rsidRDefault="00713F5D" w:rsidP="00DC4A1C">
            <w:r w:rsidRPr="00866F9F">
              <w:t>K_K0</w:t>
            </w:r>
            <w:r>
              <w:t>6</w:t>
            </w:r>
          </w:p>
        </w:tc>
      </w:tr>
      <w:tr w:rsidR="00713F5D" w:rsidRPr="000E45E0" w:rsidTr="00DC4A1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13F5D" w:rsidRPr="000E45E0" w:rsidRDefault="00713F5D" w:rsidP="00DC4A1C">
            <w:r w:rsidRPr="008B280A">
              <w:t>K_0</w:t>
            </w:r>
            <w:r>
              <w:t>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13F5D" w:rsidRPr="000E45E0" w:rsidRDefault="00713F5D" w:rsidP="00DC4A1C">
            <w:pPr>
              <w:jc w:val="both"/>
            </w:pPr>
            <w:r w:rsidRPr="00866F9F">
              <w:t>Student jest przygotowany do uczestnictwa w życiu społecznym i współpracy, potrafi przygotować projekty uchwał wspólników i akcjonariuszy.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13F5D" w:rsidRPr="000E45E0" w:rsidRDefault="00713F5D" w:rsidP="00DC4A1C">
            <w:r w:rsidRPr="00866F9F">
              <w:t>K_K0</w:t>
            </w:r>
            <w:r>
              <w:t>8</w:t>
            </w:r>
          </w:p>
        </w:tc>
      </w:tr>
      <w:tr w:rsidR="00713F5D" w:rsidRPr="000E45E0" w:rsidTr="00DC4A1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5D" w:rsidRPr="000E45E0" w:rsidRDefault="00713F5D" w:rsidP="00DC4A1C">
            <w:r w:rsidRPr="00866F9F">
              <w:t>Wykład i ćwiczenia</w:t>
            </w:r>
          </w:p>
        </w:tc>
      </w:tr>
      <w:tr w:rsidR="00713F5D" w:rsidRPr="000E45E0" w:rsidTr="00DC4A1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13F5D" w:rsidRPr="000E45E0" w:rsidRDefault="00713F5D" w:rsidP="00DC4A1C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713F5D" w:rsidRPr="000E45E0" w:rsidTr="00DC4A1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F5D" w:rsidRPr="000E45E0" w:rsidRDefault="00713F5D" w:rsidP="00DC4A1C">
            <w:r w:rsidRPr="00866F9F">
              <w:t>Znajomość prawa cywilnego (części ogólnej i zobowiązań).</w:t>
            </w:r>
          </w:p>
        </w:tc>
      </w:tr>
      <w:tr w:rsidR="00713F5D" w:rsidRPr="000E45E0" w:rsidTr="00DC4A1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13F5D" w:rsidRPr="000E45E0" w:rsidRDefault="00713F5D" w:rsidP="00DC4A1C">
            <w:pPr>
              <w:pStyle w:val="Tytukomrki"/>
            </w:pPr>
            <w:r w:rsidRPr="000E45E0">
              <w:t>Treści modułu kształcenia:</w:t>
            </w:r>
          </w:p>
        </w:tc>
      </w:tr>
      <w:tr w:rsidR="00713F5D" w:rsidRPr="000E45E0" w:rsidTr="00DC4A1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F5D" w:rsidRDefault="00713F5D" w:rsidP="00A822F7">
            <w:pPr>
              <w:pStyle w:val="Akapitzlist"/>
              <w:numPr>
                <w:ilvl w:val="0"/>
                <w:numId w:val="1"/>
              </w:numPr>
              <w:ind w:left="385" w:hanging="284"/>
              <w:jc w:val="both"/>
            </w:pPr>
            <w:r w:rsidRPr="00866F9F">
              <w:t xml:space="preserve">Ogólne zagadnienia prawa handlowego Źródła prawa handlowego. </w:t>
            </w:r>
          </w:p>
          <w:p w:rsidR="00713F5D" w:rsidRDefault="00713F5D" w:rsidP="00DC4A1C">
            <w:pPr>
              <w:jc w:val="both"/>
            </w:pPr>
            <w:r w:rsidRPr="00866F9F">
              <w:t xml:space="preserve">Pojęcia: przedsiębiorcy, przedsiębiorstwa, zorganizowanej części przedsiębiorstwa. Formy organizacyjnoprawne przedsiębiorców. Obrót przedsiębiorstwem. Rejestry przedsiębiorców. Centralna ewidencja i informacja o działalności gospodarczej. Krajowy rejestr sądowy. Reprezentacja przedsiębiorcy w obrocie gospodarczym: pełnomocnictwo, prokura. </w:t>
            </w:r>
          </w:p>
          <w:p w:rsidR="00713F5D" w:rsidRDefault="00713F5D" w:rsidP="00A822F7">
            <w:pPr>
              <w:pStyle w:val="Akapitzlist"/>
              <w:numPr>
                <w:ilvl w:val="0"/>
                <w:numId w:val="1"/>
              </w:numPr>
              <w:ind w:left="385" w:hanging="284"/>
              <w:jc w:val="both"/>
            </w:pPr>
            <w:r w:rsidRPr="00866F9F">
              <w:t xml:space="preserve">Spółka prawa cywilnego. Spółki osobowe prawa handlowego: spółka jawna </w:t>
            </w:r>
          </w:p>
          <w:p w:rsidR="00713F5D" w:rsidRDefault="00713F5D" w:rsidP="00DC4A1C">
            <w:pPr>
              <w:jc w:val="both"/>
            </w:pPr>
            <w:r w:rsidRPr="00866F9F">
              <w:t xml:space="preserve">Wyjaśnienia zasad tworzenia spółki cywilnej, wkłady do spółki cywilnej. Podejmowania czynności zwykłego zarządu i przekraczających zwykły zarząd przez wspólników spółki cywilnej. Omówienie zasad odpowiedzialności wspólników za zobowiązania spółki. Przedstawienie zasad reprezentacji spółki cywilnej z uwzględnieniem umów zawieranych pomiędzy spółką cywilną a wspólnikami. Występowanie i wstępowanie do spółki cywilnej wspólników. Rozwiązanie umowy spółki cywilnej i jej likwidacja. Utworzenie spółki jawnej. Wkłady do spółki jawnej. Odpowiedzialność za zobowiązania spółki jawnej. Prowadzenie spraw spółki jawnej: czynności zwykłego zarządu, czynności przekraczające zwykły zarząd. Reprezentacja spółki jawnej z </w:t>
            </w:r>
            <w:r w:rsidRPr="00866F9F">
              <w:lastRenderedPageBreak/>
              <w:t xml:space="preserve">uwzględnieniem umów zawieranych pomiędzy wspólnikami a spółką. Rozwiązanie umowy spółki jawnej i jej likwidacja. Wyjaśnienie różnicy pomiędzy spółkami osobowymi prawa handlowego a spółką cywilną. </w:t>
            </w:r>
          </w:p>
          <w:p w:rsidR="00713F5D" w:rsidRDefault="00713F5D" w:rsidP="00A822F7">
            <w:pPr>
              <w:pStyle w:val="Akapitzlist"/>
              <w:numPr>
                <w:ilvl w:val="0"/>
                <w:numId w:val="1"/>
              </w:numPr>
              <w:ind w:left="385" w:hanging="284"/>
              <w:jc w:val="both"/>
            </w:pPr>
            <w:r w:rsidRPr="00866F9F">
              <w:t xml:space="preserve">Spółka partnerska, spółka komandytowa </w:t>
            </w:r>
          </w:p>
          <w:p w:rsidR="00713F5D" w:rsidRDefault="00713F5D" w:rsidP="00DC4A1C">
            <w:pPr>
              <w:jc w:val="both"/>
            </w:pPr>
            <w:r w:rsidRPr="00866F9F">
              <w:t xml:space="preserve">Wyjaśnienia zasad tworzenia spółki partnerskiej, zawody które mogą być wykonywane w spółce partnerskiej. Podejmowania czynności zwykłego zarządu i przekraczających zwykły zarząd w spółce partnerskiej. Omówienie zasad odpowiedzialności wspólników za zobowiązania spółki. Przedstawienie zasad reprezentacji spółki partnerskiej z uwzględnieniem zarządu i umów zawieranych pomiędzy spółką partnerską a wspólnikami. Występowanie i wstępowanie do spółki partnerskiej wspólników. Rozwiązanie umowy spółki partnerskiej i jej likwidacja. Utworzenie spółki komandytowej. Rodzaje wspólników w spółce komandytowej. Wkłady do spółki komandytariusza i komplementariusza. Odpowiedzialność za zobowiązania spółki komandytowej. Prowadzenie spraw spółki komandytowej: czynności zwykłego zarządu, czynności przekraczające zwykły zarząd. Reprezentacja spółki komandytowej z uwzględnieniem umów zawieranych pomiędzy wspólnikami a spółką. Rozwiązanie umowy komandytowej i jej likwidacja.  </w:t>
            </w:r>
          </w:p>
          <w:p w:rsidR="00713F5D" w:rsidRDefault="00713F5D" w:rsidP="00A822F7">
            <w:pPr>
              <w:pStyle w:val="Akapitzlist"/>
              <w:numPr>
                <w:ilvl w:val="0"/>
                <w:numId w:val="1"/>
              </w:numPr>
              <w:ind w:left="385" w:hanging="284"/>
              <w:jc w:val="both"/>
            </w:pPr>
            <w:r w:rsidRPr="00866F9F">
              <w:t xml:space="preserve">Spółka z ograniczoną odpowiedzialnością. Tworzenie, organy </w:t>
            </w:r>
          </w:p>
          <w:p w:rsidR="00713F5D" w:rsidRDefault="00713F5D" w:rsidP="00DC4A1C">
            <w:pPr>
              <w:jc w:val="both"/>
            </w:pPr>
            <w:r w:rsidRPr="00866F9F">
              <w:t xml:space="preserve">Zawiązanie umowy spółki z wykorzystaniem wzorca w systemie teleinformatycznym i w formie aktu notarialnego, wskazanie zalet i wad. Kapitał zakładowy i wkłady do spółki. Prawa i obowiązki wspólników. Kompetencje organów spółki: zgromadzenie wspólników, rada nadzorcza, zarząd. Zwoływanie, zasady podejmowania uchwał przez zgromadzenie wspólników, rejestracja uchwał w rejestrze przedsiębiorców Krajowego Rejestru Sądowego. </w:t>
            </w:r>
          </w:p>
          <w:p w:rsidR="00713F5D" w:rsidRDefault="00713F5D" w:rsidP="00A822F7">
            <w:pPr>
              <w:pStyle w:val="Akapitzlist"/>
              <w:numPr>
                <w:ilvl w:val="0"/>
                <w:numId w:val="1"/>
              </w:numPr>
              <w:ind w:left="385" w:hanging="284"/>
              <w:jc w:val="both"/>
            </w:pPr>
            <w:r w:rsidRPr="00866F9F">
              <w:t xml:space="preserve">Spółka z ograniczoną odpowiedzialnością. Reprezentacja, podwyższanie i obniżanie kapitału zakładowego. Rozwiązanie i likwidacja </w:t>
            </w:r>
          </w:p>
          <w:p w:rsidR="00713F5D" w:rsidRDefault="00713F5D" w:rsidP="00DC4A1C">
            <w:pPr>
              <w:jc w:val="both"/>
            </w:pPr>
            <w:r w:rsidRPr="00866F9F">
              <w:t xml:space="preserve">Reprezentacja spółki z uwzględnieniem umów zawieranych pomiędzy spółką a członkiem zarządu i małżonkiem członka zarządu. Zgody organów sp. z o.o. wynikające z </w:t>
            </w:r>
            <w:proofErr w:type="spellStart"/>
            <w:r w:rsidRPr="00866F9F">
              <w:t>k.s.h</w:t>
            </w:r>
            <w:proofErr w:type="spellEnd"/>
            <w:r w:rsidRPr="00866F9F">
              <w:t xml:space="preserve">., umowy spółki, skutki braku zgody na dokonanie czynności prawnej przez zarząd sp. z o.o. Podwyższanie kapitału zakładowego i obniżanie kapitału zakładowego w spółce z o.o. Postępowanie konwokacyjne. Rozwiązanie i likwidacja spółki z o.o. 6. Spółka akcyjna. Tworzenie, organy Zawiązanie spółki, wniesienie wkładów przez akcjonariuszy na pokrycie kapitału zakładowego, ustanowienie zarządu i rady nadzorczej. Rodzaje akcji: zwykłe i uprzywilejowane, nieme, imienne i na okaziciela, własne, związane ze szczególnymi obowiązkami, </w:t>
            </w:r>
            <w:proofErr w:type="spellStart"/>
            <w:r w:rsidRPr="00866F9F">
              <w:t>winkulowane</w:t>
            </w:r>
            <w:proofErr w:type="spellEnd"/>
            <w:r w:rsidRPr="00866F9F">
              <w:t xml:space="preserve">. Prawa i obowiązki akcjonariuszy. Kompetencje organów spółki: walne zgromadzenie, rada nadzorcza, zarząd. Zwoływanie, zasady podejmowania uchwał przez walne zgromadzenie, rejestracja uchwał w rejestrze przedsiębiorców Krajowego Rejestru Sądowego. Zwoływanie rady nadzorczej podejmowanie uchwał, przez radę nadzorczą. </w:t>
            </w:r>
          </w:p>
          <w:p w:rsidR="00713F5D" w:rsidRDefault="00713F5D" w:rsidP="00A822F7">
            <w:pPr>
              <w:pStyle w:val="Akapitzlist"/>
              <w:numPr>
                <w:ilvl w:val="0"/>
                <w:numId w:val="1"/>
              </w:numPr>
              <w:ind w:left="385" w:hanging="284"/>
              <w:jc w:val="both"/>
            </w:pPr>
            <w:r w:rsidRPr="00C9179F">
              <w:t xml:space="preserve">Spółka akcyjna. Tworzenie, organy </w:t>
            </w:r>
          </w:p>
          <w:p w:rsidR="00713F5D" w:rsidRDefault="00713F5D" w:rsidP="00DC4A1C">
            <w:pPr>
              <w:jc w:val="both"/>
            </w:pPr>
            <w:r w:rsidRPr="00C9179F">
              <w:t xml:space="preserve">Zawiązanie spółki, wniesienie wkładów przez akcjonariuszy na pokrycie kapitału zakładowego, ustanowienie zarządu i rady nadzorczej. Rodzaje akcji: zwykłe i uprzywilejowane, nieme, imienne i na okaziciela, własne, związane ze szczególnymi obowiązkami, </w:t>
            </w:r>
            <w:proofErr w:type="spellStart"/>
            <w:r w:rsidRPr="00C9179F">
              <w:t>winkulowane</w:t>
            </w:r>
            <w:proofErr w:type="spellEnd"/>
            <w:r w:rsidRPr="00C9179F">
              <w:t>. Prawa i obowiązki akcjonariuszy. Kompetencje organów spółki: walne zgromadzenie, rada nadzorcza, zarząd. Zwoływanie, zasady podejmowania uchwał przez walne zgromadzenie, rejestracja uchwał w rejestrze przedsiębiorców Krajowego Rejestru Sądowego. Zwoływanie rady nadzorczej podejmowanie uchwał, przez radę nadzorczą.</w:t>
            </w:r>
          </w:p>
          <w:p w:rsidR="00713F5D" w:rsidRDefault="00713F5D" w:rsidP="00A822F7">
            <w:pPr>
              <w:pStyle w:val="Akapitzlist"/>
              <w:numPr>
                <w:ilvl w:val="0"/>
                <w:numId w:val="1"/>
              </w:numPr>
              <w:ind w:left="385" w:hanging="284"/>
              <w:jc w:val="both"/>
            </w:pPr>
            <w:r w:rsidRPr="00866F9F">
              <w:t xml:space="preserve">Spółka akcyjna. Reprezentacja, podwyższanie i obniżanie kapitału zakładowego. Rozwiązanie i likwidacja </w:t>
            </w:r>
          </w:p>
          <w:p w:rsidR="00713F5D" w:rsidRDefault="00713F5D" w:rsidP="00DC4A1C">
            <w:pPr>
              <w:jc w:val="both"/>
            </w:pPr>
            <w:r w:rsidRPr="00866F9F">
              <w:t xml:space="preserve">Reprezentacja spółki z uwzględnieniem umów zawieranych pomiędzy spółką a członkiem zarządu </w:t>
            </w:r>
            <w:proofErr w:type="spellStart"/>
            <w:r w:rsidRPr="00866F9F">
              <w:t>imałżonkiem</w:t>
            </w:r>
            <w:proofErr w:type="spellEnd"/>
            <w:r w:rsidRPr="00866F9F">
              <w:t xml:space="preserve"> członka zarządu. Zgody organów spółki akcyjne</w:t>
            </w:r>
            <w:r>
              <w:t>j</w:t>
            </w:r>
            <w:r w:rsidRPr="00866F9F">
              <w:t xml:space="preserve"> wynikające z </w:t>
            </w:r>
            <w:proofErr w:type="spellStart"/>
            <w:r w:rsidRPr="00866F9F">
              <w:t>k.s.h</w:t>
            </w:r>
            <w:proofErr w:type="spellEnd"/>
            <w:r w:rsidRPr="00866F9F">
              <w:t>., statutu spółki, skutki braku zgody na dokonanie czynności prawnej przez zarząd spółki akcyjnej. Podwyższanie kapitału zakładowego: zwykłe, ze środków własnych spółki, warunkowe</w:t>
            </w:r>
            <w:r>
              <w:t>.</w:t>
            </w:r>
            <w:r w:rsidRPr="00866F9F">
              <w:t xml:space="preserve"> Obniżanie kapitału zakładowego w spółce akcyjnej i postępowanie konwokacyjne. Rozwiązanie i likwidacja spółki akcyjnej.</w:t>
            </w:r>
          </w:p>
          <w:p w:rsidR="00713F5D" w:rsidRDefault="00713F5D" w:rsidP="00A822F7">
            <w:pPr>
              <w:pStyle w:val="Akapitzlist"/>
              <w:numPr>
                <w:ilvl w:val="0"/>
                <w:numId w:val="1"/>
              </w:numPr>
              <w:ind w:left="385" w:hanging="284"/>
              <w:jc w:val="both"/>
            </w:pPr>
            <w:r>
              <w:t xml:space="preserve">Prosta spółka akcyjna. </w:t>
            </w:r>
            <w:r w:rsidRPr="00C9179F">
              <w:t>Tworzenie, organy</w:t>
            </w:r>
          </w:p>
          <w:p w:rsidR="00713F5D" w:rsidRDefault="00713F5D" w:rsidP="00DC4A1C">
            <w:pPr>
              <w:jc w:val="both"/>
            </w:pPr>
            <w:r w:rsidRPr="00C9179F">
              <w:lastRenderedPageBreak/>
              <w:t xml:space="preserve">Zawiązanie spółki, </w:t>
            </w:r>
            <w:r>
              <w:t>organy spółki zarząd lub rada dyrektorów,</w:t>
            </w:r>
            <w:r w:rsidRPr="00C9179F">
              <w:t xml:space="preserve"> rad</w:t>
            </w:r>
            <w:r>
              <w:t>a</w:t>
            </w:r>
            <w:r w:rsidRPr="00C9179F">
              <w:t xml:space="preserve"> nadzorcz</w:t>
            </w:r>
            <w:r>
              <w:t>a, walne zgromadzenie.</w:t>
            </w:r>
            <w:r w:rsidRPr="00C9179F">
              <w:t xml:space="preserve"> Prawa i obowiązki akcjonariuszy. Kompetencje organów spółki: walne zgromadzenie, rada nadzorcza, zarząd</w:t>
            </w:r>
            <w:r>
              <w:t xml:space="preserve"> lub rada dyrektorów. Obrót akcjami prostej spółki akcyjnej,</w:t>
            </w:r>
            <w:r w:rsidRPr="00C9179F">
              <w:t xml:space="preserve"> Zwoływanie, zasady podejmowania uchwał przez walne </w:t>
            </w:r>
            <w:proofErr w:type="spellStart"/>
            <w:proofErr w:type="gramStart"/>
            <w:r w:rsidRPr="00C9179F">
              <w:t>zgromadzenie</w:t>
            </w:r>
            <w:r>
              <w:t>.R</w:t>
            </w:r>
            <w:r w:rsidRPr="00C9179F">
              <w:t>ejestr</w:t>
            </w:r>
            <w:proofErr w:type="spellEnd"/>
            <w:proofErr w:type="gramEnd"/>
            <w:r w:rsidRPr="00C9179F">
              <w:t xml:space="preserve"> </w:t>
            </w:r>
            <w:r>
              <w:t>akcjonariuszy</w:t>
            </w:r>
            <w:r w:rsidRPr="00C9179F">
              <w:t>.</w:t>
            </w:r>
            <w:r>
              <w:t xml:space="preserve"> Emisja akcji. Rozwiązanie i likwidacja prostej spółki akcyjnej. Odpowiedzialność cywilnoprawna członków zarządu. </w:t>
            </w:r>
          </w:p>
          <w:p w:rsidR="00713F5D" w:rsidRDefault="00713F5D" w:rsidP="00A822F7">
            <w:pPr>
              <w:pStyle w:val="Akapitzlist"/>
              <w:numPr>
                <w:ilvl w:val="0"/>
                <w:numId w:val="1"/>
              </w:numPr>
              <w:ind w:left="385" w:hanging="284"/>
              <w:jc w:val="both"/>
            </w:pPr>
            <w:r w:rsidRPr="00866F9F">
              <w:t xml:space="preserve">Spółka komandytowo-akcyjna. </w:t>
            </w:r>
            <w:r>
              <w:t xml:space="preserve">Grupy spółek. </w:t>
            </w:r>
            <w:r w:rsidRPr="00866F9F">
              <w:t xml:space="preserve">Łączenie się spółek </w:t>
            </w:r>
          </w:p>
          <w:p w:rsidR="00713F5D" w:rsidRDefault="00713F5D" w:rsidP="00DC4A1C">
            <w:pPr>
              <w:jc w:val="both"/>
            </w:pPr>
            <w:r w:rsidRPr="00866F9F">
              <w:t>Stosowanie do spółki komandytowo-akcyjnej przepisów o spółkach osobowych i o spółce akcyjnej. Utworzenie spółki komandytowo-akcyjnej. Rodzaje wspólników w spółce komandytowo-akcyjnej. Wkłady do spółki komplementariuszy i akcjonariuszy. Odpowiedzialność za zobowiązania spółki komandytowo</w:t>
            </w:r>
            <w:r>
              <w:t>-</w:t>
            </w:r>
            <w:r w:rsidRPr="00866F9F">
              <w:t xml:space="preserve">akcyjnej. Prowadzenie spraw spółki komandytowo-akcyjnej: czynności zwykłego zarządu, czynności przekraczające zwykły zarząd. Reprezentacja spółki komandytowo-akcyjnej z uwzględnieniem umów zawieranych pomiędzy wspólnikami a spółką. Rozwiązanie umowy komandytowej i jej likwidacja. </w:t>
            </w:r>
            <w:r>
              <w:t xml:space="preserve">Grupy spółek. </w:t>
            </w:r>
            <w:r w:rsidRPr="00866F9F">
              <w:t>Postępowanie przy łączeniu się spółek kapitałowych i osobowych. Skutki połączenia spółek.</w:t>
            </w:r>
          </w:p>
          <w:p w:rsidR="00713F5D" w:rsidRDefault="00713F5D" w:rsidP="00A822F7">
            <w:pPr>
              <w:pStyle w:val="Akapitzlist"/>
              <w:numPr>
                <w:ilvl w:val="0"/>
                <w:numId w:val="1"/>
              </w:numPr>
              <w:ind w:left="526" w:hanging="425"/>
              <w:jc w:val="both"/>
            </w:pPr>
            <w:r w:rsidRPr="00842E8C">
              <w:t xml:space="preserve">Podział spółki. Przekształcenie spółek osobowych prawa handlowego </w:t>
            </w:r>
          </w:p>
          <w:p w:rsidR="00713F5D" w:rsidRDefault="00713F5D" w:rsidP="00DC4A1C">
            <w:pPr>
              <w:ind w:left="101"/>
              <w:jc w:val="both"/>
            </w:pPr>
            <w:r w:rsidRPr="00842E8C">
              <w:t xml:space="preserve">Postępowanie przy podziale spółek. Skutki podziału spółek. Postępowanie przy przekształceniu spółek. Przekształcenie spółki osobowej w kapitałową. Przekształcenie spółki osobowej w osobową </w:t>
            </w:r>
          </w:p>
          <w:p w:rsidR="00713F5D" w:rsidRDefault="00713F5D" w:rsidP="00A822F7">
            <w:pPr>
              <w:pStyle w:val="Akapitzlist"/>
              <w:numPr>
                <w:ilvl w:val="0"/>
                <w:numId w:val="1"/>
              </w:numPr>
              <w:ind w:left="526" w:hanging="425"/>
              <w:jc w:val="both"/>
            </w:pPr>
            <w:r w:rsidRPr="00842E8C">
              <w:t xml:space="preserve">Przekształcenie spółek kapitałowych </w:t>
            </w:r>
          </w:p>
          <w:p w:rsidR="00713F5D" w:rsidRDefault="00713F5D" w:rsidP="00DC4A1C">
            <w:pPr>
              <w:ind w:left="101"/>
              <w:jc w:val="both"/>
            </w:pPr>
            <w:r w:rsidRPr="00842E8C">
              <w:t xml:space="preserve">Przekształcenie spółki kapitałowej w kapitałową. Przekształcenie spółki kapitałowej w osobową. Skutki przekształcenia. </w:t>
            </w:r>
          </w:p>
          <w:p w:rsidR="00713F5D" w:rsidRDefault="00713F5D" w:rsidP="00A822F7">
            <w:pPr>
              <w:pStyle w:val="Akapitzlist"/>
              <w:numPr>
                <w:ilvl w:val="0"/>
                <w:numId w:val="1"/>
              </w:numPr>
              <w:ind w:left="526" w:hanging="425"/>
              <w:jc w:val="both"/>
            </w:pPr>
            <w:r w:rsidRPr="00842E8C">
              <w:t xml:space="preserve">Przekształcenie przedsiębiorcy jednoosobowego i spółki cywilnej w spółkę kapitałową </w:t>
            </w:r>
          </w:p>
          <w:p w:rsidR="00713F5D" w:rsidRDefault="00713F5D" w:rsidP="00DC4A1C">
            <w:pPr>
              <w:ind w:left="101"/>
              <w:jc w:val="both"/>
            </w:pPr>
            <w:r w:rsidRPr="00842E8C">
              <w:t xml:space="preserve">Problematyka przekształcenie przedsiębiorcy indywidualnego w spółkę kapitałową. Problematyka przekształcenia spółki cywilnej w spółkę kapitałową. </w:t>
            </w:r>
          </w:p>
          <w:p w:rsidR="00713F5D" w:rsidRDefault="00713F5D" w:rsidP="00A822F7">
            <w:pPr>
              <w:pStyle w:val="Akapitzlist"/>
              <w:numPr>
                <w:ilvl w:val="0"/>
                <w:numId w:val="1"/>
              </w:numPr>
              <w:ind w:left="526" w:hanging="425"/>
              <w:jc w:val="both"/>
            </w:pPr>
            <w:r w:rsidRPr="00842E8C">
              <w:t xml:space="preserve">Specyfika spółek Skarbu Państwa i spółek komunalnych. Umowy handlowe </w:t>
            </w:r>
          </w:p>
          <w:p w:rsidR="00713F5D" w:rsidRDefault="00713F5D" w:rsidP="00DC4A1C">
            <w:pPr>
              <w:ind w:left="101"/>
              <w:jc w:val="both"/>
            </w:pPr>
            <w:r w:rsidRPr="00842E8C">
              <w:t xml:space="preserve">Omówienie dodatkowych regulacji prawnych dotyczących funkcjonowania spółek z </w:t>
            </w:r>
            <w:proofErr w:type="gramStart"/>
            <w:r w:rsidRPr="00842E8C">
              <w:t>udziałem  Skarbu</w:t>
            </w:r>
            <w:proofErr w:type="gramEnd"/>
            <w:r w:rsidRPr="00842E8C">
              <w:t xml:space="preserve"> Państwa i samorządu terytorialnego. Przedstawienie ograniczeń w obrocie akcjami i udziałami Skarbu Państwa, jednostek samorządu terytorialnego. Cechy umów handlowych. Specyfika zawierania umów handlowych: listy intencyjne, ogłoszenia, cenniki, reklamy, inne informacje, wzorce umowne. Zawieranie umów z konsumentami. Specyfika zasad zawierania umów na odległość.</w:t>
            </w:r>
          </w:p>
          <w:p w:rsidR="00713F5D" w:rsidRDefault="00713F5D" w:rsidP="00A822F7">
            <w:pPr>
              <w:pStyle w:val="Akapitzlist"/>
              <w:numPr>
                <w:ilvl w:val="0"/>
                <w:numId w:val="1"/>
              </w:numPr>
              <w:ind w:left="526" w:hanging="425"/>
              <w:jc w:val="both"/>
            </w:pPr>
            <w:r w:rsidRPr="00842E8C">
              <w:t xml:space="preserve">Umowa o roboty budowlane </w:t>
            </w:r>
          </w:p>
          <w:p w:rsidR="00713F5D" w:rsidRDefault="00713F5D" w:rsidP="00DC4A1C">
            <w:pPr>
              <w:ind w:left="101"/>
              <w:jc w:val="both"/>
            </w:pPr>
            <w:r w:rsidRPr="00842E8C">
              <w:t xml:space="preserve">Rodzaje umów o roboty budowlane. Zawarcie, zamiana i ustanie umowy o roboty budowlane. Prawo i obowiązki stron. Wykonanie umowy, odpowiedzialność za nienależyte wykonanie umowy, odpowiedzialność z tytułu rękojmi. </w:t>
            </w:r>
          </w:p>
          <w:p w:rsidR="00713F5D" w:rsidRDefault="00713F5D" w:rsidP="00A822F7">
            <w:pPr>
              <w:pStyle w:val="Akapitzlist"/>
              <w:numPr>
                <w:ilvl w:val="0"/>
                <w:numId w:val="1"/>
              </w:numPr>
              <w:ind w:left="526" w:hanging="425"/>
              <w:jc w:val="both"/>
            </w:pPr>
            <w:r w:rsidRPr="00842E8C">
              <w:t xml:space="preserve">Umowa leasingu </w:t>
            </w:r>
          </w:p>
          <w:p w:rsidR="00713F5D" w:rsidRDefault="00713F5D" w:rsidP="00DC4A1C">
            <w:pPr>
              <w:ind w:left="101"/>
              <w:jc w:val="both"/>
            </w:pPr>
            <w:r w:rsidRPr="00842E8C">
              <w:t>Definicja i przedmiot umowy. Strony umowy. Zawarcie, zmiana i ustanie umowy leasingu. Prawa i obowiązki stron umowy leasingu. Odpowiedzialność za nienależyte wykonanie umowy i za niewykonanie umowy.</w:t>
            </w:r>
          </w:p>
          <w:p w:rsidR="00713F5D" w:rsidRPr="000E45E0" w:rsidRDefault="00713F5D" w:rsidP="00DC4A1C">
            <w:pPr>
              <w:jc w:val="both"/>
            </w:pPr>
          </w:p>
        </w:tc>
      </w:tr>
      <w:tr w:rsidR="00713F5D" w:rsidRPr="000E45E0" w:rsidTr="00DC4A1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13F5D" w:rsidRPr="000E45E0" w:rsidRDefault="00713F5D" w:rsidP="00DC4A1C">
            <w:pPr>
              <w:pStyle w:val="Tytukomrki"/>
            </w:pPr>
            <w:r w:rsidRPr="000E45E0">
              <w:lastRenderedPageBreak/>
              <w:t>Literatura podstawowa:</w:t>
            </w:r>
          </w:p>
        </w:tc>
      </w:tr>
      <w:tr w:rsidR="00713F5D" w:rsidRPr="000E45E0" w:rsidTr="00DC4A1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F5D" w:rsidRPr="000E45E0" w:rsidRDefault="00713F5D" w:rsidP="00DC4A1C">
            <w:pPr>
              <w:pStyle w:val="Akapitzlist"/>
              <w:ind w:left="243"/>
            </w:pPr>
            <w:r w:rsidRPr="0004726A">
              <w:t xml:space="preserve">A. </w:t>
            </w:r>
            <w:proofErr w:type="spellStart"/>
            <w:r w:rsidRPr="0004726A">
              <w:t>Kidyba</w:t>
            </w:r>
            <w:proofErr w:type="spellEnd"/>
            <w:r w:rsidRPr="0004726A">
              <w:t>, Prawo handlowe, Warszawa 20</w:t>
            </w:r>
            <w:r>
              <w:t>23</w:t>
            </w:r>
          </w:p>
        </w:tc>
      </w:tr>
      <w:tr w:rsidR="00713F5D" w:rsidRPr="000E45E0" w:rsidTr="00DC4A1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13F5D" w:rsidRPr="000E45E0" w:rsidRDefault="00713F5D" w:rsidP="00DC4A1C">
            <w:pPr>
              <w:pStyle w:val="Tytukomrki"/>
            </w:pPr>
            <w:r w:rsidRPr="000E45E0">
              <w:t>Literatura dodatkowa:</w:t>
            </w:r>
          </w:p>
        </w:tc>
      </w:tr>
      <w:tr w:rsidR="00713F5D" w:rsidRPr="000E45E0" w:rsidTr="00DC4A1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F5D" w:rsidRDefault="00713F5D" w:rsidP="00DC4A1C">
            <w:r>
              <w:t>M. Wieczorek, R. Wrzecionek (red.), Spółki osobowe, Warszawa 2023</w:t>
            </w:r>
          </w:p>
          <w:p w:rsidR="00713F5D" w:rsidRDefault="00713F5D" w:rsidP="00DC4A1C">
            <w:r>
              <w:t xml:space="preserve">M. Wieczorek, R. Wrzecionek (red.), Spółki kapitałowe, Warszawa 2023 </w:t>
            </w:r>
          </w:p>
          <w:p w:rsidR="00713F5D" w:rsidRPr="000E45E0" w:rsidRDefault="00713F5D" w:rsidP="00DC4A1C">
            <w:r w:rsidRPr="0004726A">
              <w:lastRenderedPageBreak/>
              <w:t>W. Gonet, Pełnomocnictwo, prokura reprezentacja stron umów w obrocie nieruchomościami, Warszawa 2019</w:t>
            </w:r>
          </w:p>
        </w:tc>
      </w:tr>
      <w:tr w:rsidR="00713F5D" w:rsidRPr="000E45E0" w:rsidTr="00DC4A1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13F5D" w:rsidRPr="000E45E0" w:rsidRDefault="00713F5D" w:rsidP="00DC4A1C">
            <w:pPr>
              <w:pStyle w:val="Tytukomrki"/>
            </w:pPr>
            <w:r w:rsidRPr="000E45E0">
              <w:lastRenderedPageBreak/>
              <w:t>Planowane formy/działania/metody dydaktyczne:</w:t>
            </w:r>
          </w:p>
        </w:tc>
      </w:tr>
      <w:tr w:rsidR="00713F5D" w:rsidRPr="000E45E0" w:rsidTr="00DC4A1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F5D" w:rsidRDefault="00713F5D" w:rsidP="00DC4A1C">
            <w:pPr>
              <w:jc w:val="both"/>
            </w:pPr>
            <w:r w:rsidRPr="00A078C4">
              <w:t xml:space="preserve">1. Wykład tradycyjny z aktywnym udziałem studentów, którzy podczas zajęć będą rozwiązywać kazusy dotyczące zasad prawidłowej reprezentacji spółek, podejmowania uchwał wyrażających zgodę na dokonanie czynności prawnych przez wspólników lub zarząd spółki. </w:t>
            </w:r>
          </w:p>
          <w:p w:rsidR="00713F5D" w:rsidRPr="000E45E0" w:rsidRDefault="00713F5D" w:rsidP="00DC4A1C">
            <w:pPr>
              <w:jc w:val="both"/>
            </w:pPr>
            <w:r w:rsidRPr="00A078C4">
              <w:t>2. Ćwiczenia – praca na tekstach źródłowych z wykorzystaniem podręcznika lub innej literatury przedmiotu, analiza przepisów kodeksu spółek handlowych, kodeksu cywilnego, ustawy o krajowym rejestrze sądowym i innych aktów normatywnych oraz orzecznictwa Sądu Najwyższego, pisanie umów spółek prawa handlowego</w:t>
            </w:r>
            <w:r>
              <w:t>, uchwał organów spółek kapitałowych</w:t>
            </w:r>
            <w:r w:rsidRPr="00A078C4">
              <w:t xml:space="preserve"> oraz umów z zakresu obrotu gospodarczego, rozwiązywanie kazusów w celu nabycia umiejętności zastosowania wiedzy teoretycznej w praktyce, dyskusja nad problematyką prawa handlowego.</w:t>
            </w:r>
          </w:p>
        </w:tc>
      </w:tr>
      <w:tr w:rsidR="00713F5D" w:rsidRPr="000E45E0" w:rsidTr="00DC4A1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13F5D" w:rsidRPr="000E45E0" w:rsidRDefault="00713F5D" w:rsidP="00DC4A1C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713F5D" w:rsidRPr="000E45E0" w:rsidTr="00DC4A1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F5D" w:rsidRDefault="00713F5D" w:rsidP="00DC4A1C">
            <w:r w:rsidRPr="00A078C4">
              <w:t xml:space="preserve">Weryfikacja efektów uczenia się w zakresie wiedzy jest przeprowadzana w trakcie egzaminu pisemnego oraz kolokwium semestralnego, które sprawdzają stopień opanowania przez studentów materiału omówionego na zajęciach oraz wskazanych pozycji literatury.  </w:t>
            </w:r>
          </w:p>
          <w:p w:rsidR="00713F5D" w:rsidRPr="000E45E0" w:rsidRDefault="00713F5D" w:rsidP="00DC4A1C">
            <w:pPr>
              <w:jc w:val="both"/>
            </w:pPr>
            <w:r w:rsidRPr="00A078C4">
              <w:t>Weryfikacja efektów uczenia się w zakresie umiejętności następuje poprzez ocenę rozwiązań zadań problemowych i ich prezentacji oraz na podstawie oceny stopnia przygotowania do dyskusji tematycznych.  Weryfikacja efektów uczenia się w zakresie kompetencji społecznych następuje w czasie ćwiczeń poprzez ocenę systematyczności studenta i jego zaangażowania w dyskusję oraz pracę zespołową.</w:t>
            </w:r>
          </w:p>
        </w:tc>
      </w:tr>
      <w:tr w:rsidR="00713F5D" w:rsidRPr="000E45E0" w:rsidTr="00DC4A1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13F5D" w:rsidRPr="000E45E0" w:rsidRDefault="00713F5D" w:rsidP="00DC4A1C">
            <w:pPr>
              <w:pStyle w:val="Tytukomrki"/>
            </w:pPr>
            <w:r w:rsidRPr="000E45E0">
              <w:t>Forma i warunki zaliczenia:</w:t>
            </w:r>
          </w:p>
        </w:tc>
      </w:tr>
      <w:tr w:rsidR="00713F5D" w:rsidRPr="000E45E0" w:rsidTr="00DC4A1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F5D" w:rsidRDefault="00713F5D" w:rsidP="00DC4A1C">
            <w:pPr>
              <w:jc w:val="both"/>
            </w:pPr>
            <w:r w:rsidRPr="00704746">
              <w:t xml:space="preserve">Wykład – egzamin pisemny obejmujący całość materiału określonego w sylabusie; praktyczne pytania otwarte, rozwiązywanie kazusów dotyczących praktycznych zagadnień z zakresu prawa handlowego. </w:t>
            </w:r>
          </w:p>
          <w:p w:rsidR="00713F5D" w:rsidRDefault="00713F5D" w:rsidP="00DC4A1C">
            <w:pPr>
              <w:jc w:val="both"/>
            </w:pPr>
            <w:r w:rsidRPr="00704746">
              <w:t xml:space="preserve">Ćwiczenia – kolokwium semestralne (praktyczne pytania otwarte) obejmujące całość materiału określonego w sylabusie. </w:t>
            </w:r>
            <w:r>
              <w:t>Zaliczenie z ćwiczeń</w:t>
            </w:r>
            <w:r w:rsidRPr="00704746">
              <w:t xml:space="preserve"> wystawian</w:t>
            </w:r>
            <w:r>
              <w:t>e</w:t>
            </w:r>
            <w:r w:rsidRPr="00704746">
              <w:t xml:space="preserve"> jest na koniec semestru. </w:t>
            </w:r>
            <w:proofErr w:type="spellStart"/>
            <w:r w:rsidRPr="00704746">
              <w:t>Pozytywn</w:t>
            </w:r>
            <w:r>
              <w:t>ezaliczenie</w:t>
            </w:r>
            <w:proofErr w:type="spellEnd"/>
            <w:r w:rsidRPr="00704746">
              <w:t xml:space="preserve"> ćwiczeń nie może być wystawiona w przypadku uzyskania negatywnej oceny z kolokwium semestralnego, bądź też w przypadku nieusprawiedliwionej nieobecności na więcej niż dwóch zajęciach w ciągu semestru. Dopuszczalna jest jedna poprawa kolokwium w semestrze.  </w:t>
            </w:r>
          </w:p>
          <w:p w:rsidR="00713F5D" w:rsidRDefault="00713F5D" w:rsidP="00DC4A1C">
            <w:pPr>
              <w:jc w:val="both"/>
            </w:pPr>
            <w:r w:rsidRPr="00704746">
              <w:t xml:space="preserve">Na podstawie oceny z egzaminu i oceny końcowej z ćwiczeń koordynator przedmiotu wystawia ocenę końcową z przedmiotu, na którą składa się w </w:t>
            </w:r>
            <w:r>
              <w:t>100</w:t>
            </w:r>
            <w:r w:rsidRPr="00704746">
              <w:t xml:space="preserve">% ocena z egzaminu. </w:t>
            </w:r>
          </w:p>
          <w:p w:rsidR="00713F5D" w:rsidRDefault="00713F5D" w:rsidP="00DC4A1C">
            <w:pPr>
              <w:jc w:val="both"/>
            </w:pPr>
            <w:r w:rsidRPr="00704746">
              <w:t xml:space="preserve">Procentowy zakres ocen z egzaminu i kolokwium semestralnego: </w:t>
            </w:r>
          </w:p>
          <w:p w:rsidR="00713F5D" w:rsidRDefault="00713F5D" w:rsidP="00DC4A1C">
            <w:pPr>
              <w:jc w:val="both"/>
            </w:pPr>
            <w:r w:rsidRPr="00704746">
              <w:t xml:space="preserve">91% -100% - </w:t>
            </w:r>
            <w:proofErr w:type="spellStart"/>
            <w:r w:rsidRPr="00704746">
              <w:t>bdb</w:t>
            </w:r>
            <w:proofErr w:type="spellEnd"/>
            <w:r w:rsidRPr="00704746">
              <w:t xml:space="preserve"> (5,0), </w:t>
            </w:r>
          </w:p>
          <w:p w:rsidR="00713F5D" w:rsidRDefault="00713F5D" w:rsidP="00DC4A1C">
            <w:pPr>
              <w:jc w:val="both"/>
            </w:pPr>
            <w:r w:rsidRPr="00704746">
              <w:t xml:space="preserve">81% - 90% - </w:t>
            </w:r>
            <w:proofErr w:type="spellStart"/>
            <w:r w:rsidRPr="00704746">
              <w:t>db</w:t>
            </w:r>
            <w:proofErr w:type="spellEnd"/>
            <w:r w:rsidRPr="00704746">
              <w:t xml:space="preserve">+ (4,5), </w:t>
            </w:r>
          </w:p>
          <w:p w:rsidR="00713F5D" w:rsidRDefault="00713F5D" w:rsidP="00DC4A1C">
            <w:pPr>
              <w:jc w:val="both"/>
            </w:pPr>
            <w:r w:rsidRPr="00704746">
              <w:t xml:space="preserve">71% - 80% - </w:t>
            </w:r>
            <w:proofErr w:type="spellStart"/>
            <w:r w:rsidRPr="00704746">
              <w:t>db</w:t>
            </w:r>
            <w:proofErr w:type="spellEnd"/>
            <w:r w:rsidRPr="00704746">
              <w:t xml:space="preserve"> (4,0), </w:t>
            </w:r>
          </w:p>
          <w:p w:rsidR="00713F5D" w:rsidRDefault="00713F5D" w:rsidP="00DC4A1C">
            <w:pPr>
              <w:jc w:val="both"/>
            </w:pPr>
            <w:r w:rsidRPr="00704746">
              <w:t xml:space="preserve">61% - 70% - </w:t>
            </w:r>
            <w:proofErr w:type="spellStart"/>
            <w:r w:rsidRPr="00704746">
              <w:t>dst</w:t>
            </w:r>
            <w:proofErr w:type="spellEnd"/>
            <w:r w:rsidRPr="00704746">
              <w:t xml:space="preserve">+ (3,5), </w:t>
            </w:r>
          </w:p>
          <w:p w:rsidR="00713F5D" w:rsidRDefault="00713F5D" w:rsidP="00DC4A1C">
            <w:pPr>
              <w:jc w:val="both"/>
            </w:pPr>
            <w:r w:rsidRPr="00704746">
              <w:t xml:space="preserve">51% - 60% - </w:t>
            </w:r>
            <w:proofErr w:type="spellStart"/>
            <w:r w:rsidRPr="00704746">
              <w:t>dst</w:t>
            </w:r>
            <w:proofErr w:type="spellEnd"/>
            <w:r w:rsidRPr="00704746">
              <w:t xml:space="preserve"> (3,0), </w:t>
            </w:r>
          </w:p>
          <w:p w:rsidR="00713F5D" w:rsidRPr="000E45E0" w:rsidRDefault="00713F5D" w:rsidP="00DC4A1C">
            <w:pPr>
              <w:jc w:val="both"/>
            </w:pPr>
            <w:r w:rsidRPr="00704746">
              <w:t xml:space="preserve">50% i poniżej - </w:t>
            </w:r>
            <w:proofErr w:type="spellStart"/>
            <w:r w:rsidRPr="00704746">
              <w:t>ndst</w:t>
            </w:r>
            <w:proofErr w:type="spellEnd"/>
            <w:r w:rsidRPr="00704746">
              <w:t xml:space="preserve"> (2,0).</w:t>
            </w:r>
          </w:p>
        </w:tc>
      </w:tr>
      <w:tr w:rsidR="00713F5D" w:rsidRPr="000E45E0" w:rsidTr="00DC4A1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13F5D" w:rsidRPr="000E45E0" w:rsidRDefault="00713F5D" w:rsidP="00DC4A1C">
            <w:pPr>
              <w:pStyle w:val="Tytukomrki"/>
            </w:pPr>
            <w:r w:rsidRPr="000E45E0">
              <w:t>Bilans punktów ECTS:</w:t>
            </w:r>
          </w:p>
        </w:tc>
      </w:tr>
      <w:tr w:rsidR="00713F5D" w:rsidRPr="00705DD1" w:rsidTr="00DC4A1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13F5D" w:rsidRPr="00705DD1" w:rsidRDefault="00713F5D" w:rsidP="00DC4A1C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13F5D" w:rsidRPr="00705DD1" w:rsidTr="00DC4A1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13F5D" w:rsidRPr="00705DD1" w:rsidRDefault="00713F5D" w:rsidP="00DC4A1C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13F5D" w:rsidRPr="00705DD1" w:rsidRDefault="00713F5D" w:rsidP="00DC4A1C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13F5D" w:rsidRPr="000E45E0" w:rsidTr="00DC4A1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F5D" w:rsidRDefault="00713F5D" w:rsidP="00DC4A1C">
            <w:pPr>
              <w:jc w:val="both"/>
            </w:pPr>
            <w:r>
              <w:lastRenderedPageBreak/>
              <w:t xml:space="preserve">1. </w:t>
            </w:r>
            <w:r w:rsidRPr="004E530A">
              <w:t xml:space="preserve">Punkty </w:t>
            </w:r>
            <w:proofErr w:type="gramStart"/>
            <w:r w:rsidRPr="004E530A">
              <w:t>ECTS  1.</w:t>
            </w:r>
            <w:proofErr w:type="gramEnd"/>
            <w:r w:rsidRPr="004E530A">
              <w:t xml:space="preserve"> Godziny kontaktowe 150 godz. - 6 pkt. ECTS, w tym: </w:t>
            </w:r>
          </w:p>
          <w:p w:rsidR="00713F5D" w:rsidRDefault="00713F5D" w:rsidP="00DC4A1C">
            <w:pPr>
              <w:jc w:val="both"/>
            </w:pPr>
            <w:r w:rsidRPr="004E530A">
              <w:t xml:space="preserve">- 60 godz. wykładów, </w:t>
            </w:r>
          </w:p>
          <w:p w:rsidR="00713F5D" w:rsidRDefault="00713F5D" w:rsidP="00DC4A1C">
            <w:pPr>
              <w:jc w:val="both"/>
            </w:pPr>
            <w:r w:rsidRPr="004E530A">
              <w:t xml:space="preserve">- 60 godz. ćwiczeń, </w:t>
            </w:r>
          </w:p>
          <w:p w:rsidR="00713F5D" w:rsidRDefault="00713F5D" w:rsidP="00DC4A1C">
            <w:pPr>
              <w:jc w:val="both"/>
            </w:pPr>
            <w:r w:rsidRPr="004E530A">
              <w:t xml:space="preserve">- 30 godz. konsultacji. </w:t>
            </w:r>
          </w:p>
          <w:p w:rsidR="00713F5D" w:rsidRDefault="00713F5D" w:rsidP="00DC4A1C">
            <w:pPr>
              <w:jc w:val="both"/>
            </w:pPr>
            <w:r>
              <w:t>2</w:t>
            </w:r>
            <w:r w:rsidRPr="004E530A">
              <w:t xml:space="preserve">. Zajęcia o charakterze praktycznym: 125 godz. </w:t>
            </w:r>
            <w:proofErr w:type="gramStart"/>
            <w:r w:rsidRPr="004E530A">
              <w:t>–  5</w:t>
            </w:r>
            <w:proofErr w:type="gramEnd"/>
            <w:r w:rsidRPr="004E530A">
              <w:t xml:space="preserve"> pkt. ECTS.  </w:t>
            </w:r>
          </w:p>
          <w:p w:rsidR="00713F5D" w:rsidRPr="000E45E0" w:rsidRDefault="00713F5D" w:rsidP="00DC4A1C">
            <w:pPr>
              <w:jc w:val="both"/>
            </w:pP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F5D" w:rsidRDefault="00713F5D" w:rsidP="00DC4A1C">
            <w:pPr>
              <w:jc w:val="both"/>
            </w:pPr>
            <w:r w:rsidRPr="004E530A">
              <w:t xml:space="preserve">Praca własna studenta: </w:t>
            </w:r>
          </w:p>
          <w:p w:rsidR="00713F5D" w:rsidRDefault="00713F5D" w:rsidP="00DC4A1C">
            <w:pPr>
              <w:jc w:val="both"/>
            </w:pPr>
            <w:r w:rsidRPr="004E530A">
              <w:t xml:space="preserve">75 godz. – 3 pkt. </w:t>
            </w:r>
            <w:proofErr w:type="gramStart"/>
            <w:r w:rsidRPr="004E530A">
              <w:t>ECTS,  w</w:t>
            </w:r>
            <w:proofErr w:type="gramEnd"/>
            <w:r w:rsidRPr="004E530A">
              <w:t xml:space="preserve"> tym: </w:t>
            </w:r>
          </w:p>
          <w:p w:rsidR="00713F5D" w:rsidRDefault="00713F5D" w:rsidP="00DC4A1C">
            <w:pPr>
              <w:jc w:val="both"/>
            </w:pPr>
            <w:r w:rsidRPr="004E530A">
              <w:t xml:space="preserve">- przygotowanie się do zajęć, </w:t>
            </w:r>
          </w:p>
          <w:p w:rsidR="00713F5D" w:rsidRDefault="00713F5D" w:rsidP="00DC4A1C">
            <w:pPr>
              <w:jc w:val="both"/>
            </w:pPr>
            <w:r w:rsidRPr="004E530A">
              <w:t xml:space="preserve">- przygotowanie się do egzaminu i kolokwium, </w:t>
            </w:r>
          </w:p>
          <w:p w:rsidR="00713F5D" w:rsidRDefault="00713F5D" w:rsidP="00DC4A1C">
            <w:pPr>
              <w:jc w:val="both"/>
            </w:pPr>
            <w:r w:rsidRPr="004E530A">
              <w:t xml:space="preserve">- studiowanie zaleconej literatury, </w:t>
            </w:r>
          </w:p>
          <w:p w:rsidR="00713F5D" w:rsidRDefault="00713F5D" w:rsidP="00DC4A1C">
            <w:pPr>
              <w:jc w:val="both"/>
            </w:pPr>
            <w:r w:rsidRPr="004E530A">
              <w:t xml:space="preserve">- rozwiązywanie kazusów. </w:t>
            </w:r>
          </w:p>
          <w:p w:rsidR="00713F5D" w:rsidRPr="000E45E0" w:rsidRDefault="00713F5D" w:rsidP="00DC4A1C">
            <w:r w:rsidRPr="004E530A">
              <w:t xml:space="preserve">Zajęcia o charakterze praktycznym: 125 godz. </w:t>
            </w:r>
            <w:proofErr w:type="gramStart"/>
            <w:r w:rsidRPr="004E530A">
              <w:t>–  5</w:t>
            </w:r>
            <w:proofErr w:type="gramEnd"/>
            <w:r w:rsidRPr="004E530A">
              <w:t xml:space="preserve"> pkt. ECTS.</w:t>
            </w:r>
          </w:p>
        </w:tc>
      </w:tr>
      <w:tr w:rsidR="00713F5D" w:rsidRPr="00705DD1" w:rsidTr="00DC4A1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F5D" w:rsidRPr="00705DD1" w:rsidRDefault="00713F5D" w:rsidP="00DC4A1C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F5D" w:rsidRPr="00705DD1" w:rsidRDefault="00713F5D" w:rsidP="00DC4A1C">
            <w:r w:rsidRPr="004E530A">
              <w:t xml:space="preserve">225 </w:t>
            </w:r>
          </w:p>
        </w:tc>
      </w:tr>
      <w:tr w:rsidR="00713F5D" w:rsidRPr="00705DD1" w:rsidTr="00DC4A1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F5D" w:rsidRPr="00705DD1" w:rsidRDefault="00713F5D" w:rsidP="00DC4A1C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F5D" w:rsidRPr="00C85A8F" w:rsidRDefault="00713F5D" w:rsidP="00DC4A1C">
            <w:r w:rsidRPr="00C85A8F">
              <w:t>9</w:t>
            </w:r>
          </w:p>
        </w:tc>
      </w:tr>
      <w:tr w:rsidR="00713F5D" w:rsidRPr="00705DD1" w:rsidTr="00DC4A1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13F5D" w:rsidRPr="00705DD1" w:rsidRDefault="00713F5D" w:rsidP="00DC4A1C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13F5D" w:rsidRPr="00705DD1" w:rsidTr="00DC4A1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13F5D" w:rsidRPr="00705DD1" w:rsidRDefault="00713F5D" w:rsidP="00DC4A1C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13F5D" w:rsidRPr="00705DD1" w:rsidRDefault="00713F5D" w:rsidP="00DC4A1C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13F5D" w:rsidRPr="000E45E0" w:rsidTr="00DC4A1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F5D" w:rsidRDefault="00713F5D" w:rsidP="00DC4A1C">
            <w:r w:rsidRPr="004E530A">
              <w:t xml:space="preserve">1. Godziny kontaktowe 98 godz. – 3,92 pkt. ECTS,  </w:t>
            </w:r>
          </w:p>
          <w:p w:rsidR="00713F5D" w:rsidRDefault="00713F5D" w:rsidP="00DC4A1C">
            <w:r w:rsidRPr="004E530A">
              <w:t xml:space="preserve">w tym: </w:t>
            </w:r>
          </w:p>
          <w:p w:rsidR="00713F5D" w:rsidRDefault="00713F5D" w:rsidP="00DC4A1C">
            <w:r w:rsidRPr="004E530A">
              <w:t xml:space="preserve">- 34 godz. wykładów, </w:t>
            </w:r>
          </w:p>
          <w:p w:rsidR="00713F5D" w:rsidRDefault="00713F5D" w:rsidP="00DC4A1C">
            <w:r w:rsidRPr="004E530A">
              <w:t xml:space="preserve">- 34 godz. ćwiczeń, </w:t>
            </w:r>
          </w:p>
          <w:p w:rsidR="00713F5D" w:rsidRDefault="00713F5D" w:rsidP="00DC4A1C">
            <w:r w:rsidRPr="004E530A">
              <w:t>- 30 godz. konsultacji.</w:t>
            </w:r>
          </w:p>
          <w:p w:rsidR="00713F5D" w:rsidRDefault="00713F5D" w:rsidP="00DC4A1C">
            <w:pPr>
              <w:jc w:val="both"/>
            </w:pPr>
            <w:r w:rsidRPr="004E530A">
              <w:t xml:space="preserve">2. Praca własna studenta: 75 godz. – 3 pkt. </w:t>
            </w:r>
            <w:proofErr w:type="gramStart"/>
            <w:r w:rsidRPr="004E530A">
              <w:t>ECTS,  w</w:t>
            </w:r>
            <w:proofErr w:type="gramEnd"/>
            <w:r w:rsidRPr="004E530A">
              <w:t xml:space="preserve"> tym: </w:t>
            </w:r>
          </w:p>
          <w:p w:rsidR="00713F5D" w:rsidRDefault="00713F5D" w:rsidP="00DC4A1C">
            <w:pPr>
              <w:jc w:val="both"/>
            </w:pPr>
            <w:r w:rsidRPr="004E530A">
              <w:t xml:space="preserve">- przygotowanie się do zajęć, </w:t>
            </w:r>
          </w:p>
          <w:p w:rsidR="00713F5D" w:rsidRDefault="00713F5D" w:rsidP="00DC4A1C">
            <w:pPr>
              <w:jc w:val="both"/>
            </w:pPr>
            <w:r w:rsidRPr="004E530A">
              <w:t xml:space="preserve">- przygotowanie się do egzaminu i kolokwium, </w:t>
            </w:r>
          </w:p>
          <w:p w:rsidR="00713F5D" w:rsidRDefault="00713F5D" w:rsidP="00DC4A1C">
            <w:pPr>
              <w:jc w:val="both"/>
            </w:pPr>
            <w:r w:rsidRPr="004E530A">
              <w:t xml:space="preserve">- studiowanie zaleconej literatury, </w:t>
            </w:r>
          </w:p>
          <w:p w:rsidR="00713F5D" w:rsidRPr="000E45E0" w:rsidRDefault="00713F5D" w:rsidP="00DC4A1C">
            <w:pPr>
              <w:jc w:val="both"/>
            </w:pPr>
            <w:r w:rsidRPr="004E530A">
              <w:t>- rozwiązywanie kazusów.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F5D" w:rsidRDefault="00713F5D" w:rsidP="00DC4A1C">
            <w:pPr>
              <w:jc w:val="both"/>
            </w:pPr>
            <w:r w:rsidRPr="004E530A">
              <w:t xml:space="preserve">Praca własna studenta: </w:t>
            </w:r>
          </w:p>
          <w:p w:rsidR="00713F5D" w:rsidRDefault="00713F5D" w:rsidP="00DC4A1C">
            <w:r w:rsidRPr="004E530A">
              <w:t xml:space="preserve">127 godz. – 5,08 pkt. ECTS, </w:t>
            </w:r>
          </w:p>
          <w:p w:rsidR="00713F5D" w:rsidRDefault="00713F5D" w:rsidP="00DC4A1C">
            <w:r w:rsidRPr="004E530A">
              <w:t xml:space="preserve">w tym: </w:t>
            </w:r>
          </w:p>
          <w:p w:rsidR="00713F5D" w:rsidRDefault="00713F5D" w:rsidP="00DC4A1C">
            <w:r w:rsidRPr="004E530A">
              <w:t xml:space="preserve">- przygotowanie się do zajęć, </w:t>
            </w:r>
          </w:p>
          <w:p w:rsidR="00713F5D" w:rsidRDefault="00713F5D" w:rsidP="00DC4A1C">
            <w:r w:rsidRPr="004E530A">
              <w:t xml:space="preserve">- przygotowanie się do egzaminu i kolokwium, </w:t>
            </w:r>
          </w:p>
          <w:p w:rsidR="00713F5D" w:rsidRDefault="00713F5D" w:rsidP="00DC4A1C">
            <w:r w:rsidRPr="004E530A">
              <w:t xml:space="preserve">- studiowanie zaleconej literatury, </w:t>
            </w:r>
          </w:p>
          <w:p w:rsidR="00713F5D" w:rsidRDefault="00713F5D" w:rsidP="00DC4A1C">
            <w:r w:rsidRPr="004E530A">
              <w:t>- rozwiązywanie kazusów.</w:t>
            </w:r>
          </w:p>
          <w:p w:rsidR="00713F5D" w:rsidRDefault="00713F5D" w:rsidP="00DC4A1C"/>
          <w:p w:rsidR="00713F5D" w:rsidRPr="000E45E0" w:rsidRDefault="00713F5D" w:rsidP="00DC4A1C">
            <w:r w:rsidRPr="004E530A">
              <w:t xml:space="preserve">Zajęcia o charakterze praktycznym: 125 godz. </w:t>
            </w:r>
            <w:proofErr w:type="gramStart"/>
            <w:r w:rsidRPr="004E530A">
              <w:t>–  5</w:t>
            </w:r>
            <w:proofErr w:type="gramEnd"/>
            <w:r w:rsidRPr="004E530A">
              <w:t xml:space="preserve"> pkt. ECTS.</w:t>
            </w:r>
          </w:p>
        </w:tc>
      </w:tr>
      <w:tr w:rsidR="00713F5D" w:rsidRPr="00705DD1" w:rsidTr="00DC4A1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F5D" w:rsidRPr="00705DD1" w:rsidRDefault="00713F5D" w:rsidP="00DC4A1C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F5D" w:rsidRPr="00705DD1" w:rsidRDefault="00713F5D" w:rsidP="00DC4A1C">
            <w:r w:rsidRPr="003E2743">
              <w:t>225</w:t>
            </w:r>
          </w:p>
        </w:tc>
      </w:tr>
      <w:tr w:rsidR="00713F5D" w:rsidRPr="00705DD1" w:rsidTr="00DC4A1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F5D" w:rsidRPr="00705DD1" w:rsidRDefault="00713F5D" w:rsidP="00DC4A1C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F5D" w:rsidRPr="00C85A8F" w:rsidRDefault="00713F5D" w:rsidP="00DC4A1C">
            <w:r w:rsidRPr="00C85A8F">
              <w:t>9</w:t>
            </w:r>
          </w:p>
        </w:tc>
      </w:tr>
    </w:tbl>
    <w:p w:rsidR="00713F5D" w:rsidRPr="000E45E0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65EB" w:rsidRPr="00C9059E" w:rsidTr="00DF565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365EB" w:rsidRPr="00C9059E" w:rsidRDefault="007365EB" w:rsidP="00DF5657">
            <w:pPr>
              <w:pStyle w:val="Tytu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7365EB" w:rsidRPr="005C7D8B" w:rsidTr="00DF565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5C7D8B" w:rsidRDefault="007365EB" w:rsidP="00DF5657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5D74F4" w:rsidRDefault="007365EB" w:rsidP="00DF5657">
            <w:pPr>
              <w:pStyle w:val="Nagwek1"/>
            </w:pPr>
            <w:r w:rsidRPr="00AD373E">
              <w:t>Post</w:t>
            </w:r>
            <w:r>
              <w:t>ę</w:t>
            </w:r>
            <w:r w:rsidRPr="00AD373E">
              <w:t>powanie cywilne</w:t>
            </w:r>
          </w:p>
        </w:tc>
      </w:tr>
      <w:tr w:rsidR="007365EB" w:rsidRPr="00471412" w:rsidTr="00DF5657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5057F8" w:rsidRDefault="007365EB" w:rsidP="00DF5657">
            <w:pPr>
              <w:rPr>
                <w:lang w:val="en-US"/>
              </w:rPr>
            </w:pPr>
            <w:r w:rsidRPr="00AD373E">
              <w:rPr>
                <w:lang w:val="en-US"/>
              </w:rPr>
              <w:t>Civil proceedings</w:t>
            </w:r>
            <w:r w:rsidRPr="00AD373E">
              <w:rPr>
                <w:rFonts w:ascii="MS Gothic" w:eastAsia="MS Gothic" w:hAnsi="MS Gothic" w:cs="MS Gothic" w:hint="eastAsia"/>
                <w:lang w:val="en-US"/>
              </w:rPr>
              <w:t> </w:t>
            </w:r>
          </w:p>
        </w:tc>
      </w:tr>
      <w:tr w:rsidR="007365EB" w:rsidRPr="000E45E0" w:rsidTr="00DF565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r w:rsidRPr="009D2A51">
              <w:t>J</w:t>
            </w:r>
            <w:r>
              <w:t>ę</w:t>
            </w:r>
            <w:r w:rsidRPr="009D2A51">
              <w:t>zyk polski</w:t>
            </w:r>
          </w:p>
        </w:tc>
      </w:tr>
      <w:tr w:rsidR="007365EB" w:rsidRPr="000E45E0" w:rsidTr="00DF565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r>
              <w:t>Prawo</w:t>
            </w:r>
          </w:p>
        </w:tc>
      </w:tr>
      <w:tr w:rsidR="007365EB" w:rsidRPr="000E45E0" w:rsidTr="00DF565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pPr>
              <w:rPr>
                <w:b/>
              </w:rPr>
            </w:pPr>
            <w:r w:rsidRPr="009D2A51">
              <w:rPr>
                <w:b/>
              </w:rPr>
              <w:t>Wydział Nauk Społecznych</w:t>
            </w:r>
          </w:p>
        </w:tc>
      </w:tr>
      <w:tr w:rsidR="007365EB" w:rsidRPr="000E45E0" w:rsidTr="00DF565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r>
              <w:t>O</w:t>
            </w:r>
            <w:r w:rsidRPr="009D2A51">
              <w:t>bowi</w:t>
            </w:r>
            <w:r>
              <w:t>ą</w:t>
            </w:r>
            <w:r w:rsidRPr="009D2A51">
              <w:t>zkowy</w:t>
            </w:r>
          </w:p>
        </w:tc>
      </w:tr>
      <w:tr w:rsidR="007365EB" w:rsidRPr="000E45E0" w:rsidTr="00DF565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r>
              <w:t>Jednolite studia magisterskie</w:t>
            </w:r>
          </w:p>
        </w:tc>
      </w:tr>
      <w:tr w:rsidR="007365EB" w:rsidRPr="000E45E0" w:rsidTr="00DF565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r>
              <w:t>IV</w:t>
            </w:r>
          </w:p>
        </w:tc>
      </w:tr>
      <w:tr w:rsidR="007365EB" w:rsidRPr="000E45E0" w:rsidTr="00DF565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r>
              <w:t>7</w:t>
            </w:r>
          </w:p>
        </w:tc>
      </w:tr>
      <w:tr w:rsidR="007365EB" w:rsidRPr="000E45E0" w:rsidTr="00DF565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r>
              <w:t>9</w:t>
            </w:r>
          </w:p>
        </w:tc>
      </w:tr>
      <w:tr w:rsidR="007365EB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C85A8F" w:rsidP="00DF5657">
            <w:r>
              <w:t>D</w:t>
            </w:r>
            <w:r w:rsidR="007365EB" w:rsidRPr="00265184">
              <w:t>r Ma</w:t>
            </w:r>
            <w:r w:rsidR="007365EB">
              <w:t>rzena</w:t>
            </w:r>
            <w:r w:rsidR="007365EB" w:rsidRPr="00265184">
              <w:t xml:space="preserve"> Andrzejewsk</w:t>
            </w:r>
            <w:r w:rsidR="007365EB">
              <w:t>a</w:t>
            </w:r>
          </w:p>
        </w:tc>
      </w:tr>
      <w:tr w:rsidR="007365EB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C85A8F" w:rsidP="00DF5657">
            <w:r>
              <w:t>D</w:t>
            </w:r>
            <w:r w:rsidR="007365EB" w:rsidRPr="00265184">
              <w:t>r Ma</w:t>
            </w:r>
            <w:r w:rsidR="007365EB">
              <w:t>rzena</w:t>
            </w:r>
            <w:r w:rsidR="007365EB" w:rsidRPr="00265184">
              <w:t xml:space="preserve"> Andrzejewsk</w:t>
            </w:r>
            <w:r w:rsidR="007365EB">
              <w:t>a</w:t>
            </w:r>
          </w:p>
        </w:tc>
      </w:tr>
      <w:tr w:rsidR="007365EB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r>
              <w:t xml:space="preserve">Zapoznanie studentów z zasadami i przebiegiem postępowania cywilnego. Uświadomienie studentom wagi postępowania cywilnego w zakresie realizacji norm materialnego prawa cywilnego. </w:t>
            </w:r>
          </w:p>
        </w:tc>
      </w:tr>
      <w:tr w:rsidR="007365EB" w:rsidRPr="000E45E0" w:rsidTr="00DF565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7365EB" w:rsidRPr="000E45E0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65EB" w:rsidRPr="00EB4CAA" w:rsidRDefault="007365EB" w:rsidP="00DF5657">
            <w:pPr>
              <w:rPr>
                <w:b/>
                <w:bCs/>
              </w:rPr>
            </w:pPr>
            <w:r w:rsidRPr="00C52C95"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0E45E0" w:rsidRDefault="007365EB" w:rsidP="00DF5657">
            <w:pPr>
              <w:ind w:left="176"/>
            </w:pPr>
            <w:r w:rsidRPr="00670662">
              <w:t>Student zna miejsce i rolę post</w:t>
            </w:r>
            <w:r>
              <w:t>ę</w:t>
            </w:r>
            <w:r w:rsidRPr="00670662">
              <w:t>powania cywilnego w systemie prawa oraz zasady naczelne post</w:t>
            </w:r>
            <w:r>
              <w:t>ę</w:t>
            </w:r>
            <w:r w:rsidRPr="00670662">
              <w:t>powania cywilnego.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670662" w:rsidRDefault="007365EB" w:rsidP="00DF5657">
            <w:pPr>
              <w:rPr>
                <w:b/>
                <w:bCs/>
              </w:rPr>
            </w:pPr>
            <w:r w:rsidRPr="00670662">
              <w:rPr>
                <w:b/>
                <w:bCs/>
              </w:rPr>
              <w:t xml:space="preserve">K_W11, K_W12 </w:t>
            </w:r>
          </w:p>
        </w:tc>
      </w:tr>
      <w:tr w:rsidR="007365EB" w:rsidRPr="000E45E0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65EB" w:rsidRPr="00EB4CAA" w:rsidRDefault="007365EB" w:rsidP="00DF5657">
            <w:pPr>
              <w:rPr>
                <w:b/>
                <w:bCs/>
              </w:rPr>
            </w:pPr>
            <w:r w:rsidRPr="00C52C95">
              <w:rPr>
                <w:b/>
                <w:bCs/>
              </w:rPr>
              <w:t>W_0</w:t>
            </w:r>
            <w:r>
              <w:rPr>
                <w:b/>
                <w:bCs/>
              </w:rPr>
              <w:t>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0E45E0" w:rsidRDefault="007365EB" w:rsidP="00DF5657">
            <w:r w:rsidRPr="00670662">
              <w:t>Student ma wiedzę na temat r</w:t>
            </w:r>
            <w:r>
              <w:t>óż</w:t>
            </w:r>
            <w:r w:rsidRPr="00670662">
              <w:t>nych podmiot</w:t>
            </w:r>
            <w:r>
              <w:t>ó</w:t>
            </w:r>
            <w:r w:rsidRPr="00670662">
              <w:t>w/uczestnik</w:t>
            </w:r>
            <w:r>
              <w:t>ó</w:t>
            </w:r>
            <w:r w:rsidRPr="00670662">
              <w:t>w/stron post</w:t>
            </w:r>
            <w:r>
              <w:t>ę</w:t>
            </w:r>
            <w:r w:rsidRPr="00670662">
              <w:t>powania cywilnego.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670662" w:rsidRDefault="007365EB" w:rsidP="00DF5657">
            <w:pPr>
              <w:rPr>
                <w:b/>
                <w:bCs/>
              </w:rPr>
            </w:pPr>
            <w:r w:rsidRPr="00670662">
              <w:rPr>
                <w:b/>
                <w:bCs/>
              </w:rPr>
              <w:t>K_W07, K_W12</w:t>
            </w:r>
          </w:p>
        </w:tc>
      </w:tr>
      <w:tr w:rsidR="007365EB" w:rsidRPr="000E45E0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65EB" w:rsidRPr="00EB4CAA" w:rsidRDefault="007365EB" w:rsidP="00DF5657">
            <w:pPr>
              <w:rPr>
                <w:b/>
                <w:bCs/>
              </w:rPr>
            </w:pPr>
            <w:r w:rsidRPr="00C52C95">
              <w:rPr>
                <w:b/>
                <w:bCs/>
              </w:rPr>
              <w:t>W_0</w:t>
            </w:r>
            <w:r>
              <w:rPr>
                <w:b/>
                <w:bCs/>
              </w:rPr>
              <w:t>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0E45E0" w:rsidRDefault="007365EB" w:rsidP="00DF5657">
            <w:r w:rsidRPr="00670662">
              <w:t>Student zna regulacje rz</w:t>
            </w:r>
            <w:r>
              <w:t>ą</w:t>
            </w:r>
            <w:r w:rsidRPr="00670662">
              <w:t>dz</w:t>
            </w:r>
            <w:r>
              <w:t>ą</w:t>
            </w:r>
            <w:r w:rsidRPr="00670662">
              <w:t>ce post</w:t>
            </w:r>
            <w:r>
              <w:t>ę</w:t>
            </w:r>
            <w:r w:rsidRPr="00670662">
              <w:t>powaniem procesowym i nieprocesowym.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670662" w:rsidRDefault="007365EB" w:rsidP="00DF5657">
            <w:pPr>
              <w:rPr>
                <w:b/>
                <w:bCs/>
              </w:rPr>
            </w:pPr>
            <w:r w:rsidRPr="00670662">
              <w:rPr>
                <w:b/>
                <w:bCs/>
              </w:rPr>
              <w:t xml:space="preserve">K_W05, K_W12 </w:t>
            </w:r>
          </w:p>
        </w:tc>
      </w:tr>
      <w:tr w:rsidR="007365EB" w:rsidRPr="000E45E0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65EB" w:rsidRPr="00C52C95" w:rsidRDefault="007365EB" w:rsidP="00DF5657">
            <w:pPr>
              <w:rPr>
                <w:b/>
                <w:bCs/>
              </w:rPr>
            </w:pPr>
            <w:r w:rsidRPr="00C52C95">
              <w:rPr>
                <w:b/>
                <w:bCs/>
              </w:rPr>
              <w:t>W_0</w:t>
            </w:r>
            <w:r>
              <w:rPr>
                <w:b/>
                <w:bCs/>
              </w:rPr>
              <w:t>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49668B" w:rsidRDefault="007365EB" w:rsidP="00DF5657">
            <w:r w:rsidRPr="00670662">
              <w:t xml:space="preserve">Student ma wiedzę na temat </w:t>
            </w:r>
            <w:r>
              <w:t>ś</w:t>
            </w:r>
            <w:r w:rsidRPr="00670662">
              <w:t>rod</w:t>
            </w:r>
            <w:r>
              <w:t>kó</w:t>
            </w:r>
            <w:r w:rsidRPr="00670662">
              <w:t>w zaskar</w:t>
            </w:r>
            <w:r>
              <w:t>ż</w:t>
            </w:r>
            <w:r w:rsidRPr="00670662">
              <w:t>enia w post</w:t>
            </w:r>
            <w:r>
              <w:t>ę</w:t>
            </w:r>
            <w:r w:rsidRPr="00670662">
              <w:t>powaniu cywilnym.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670662" w:rsidRDefault="007365EB" w:rsidP="00DF5657">
            <w:pPr>
              <w:rPr>
                <w:b/>
                <w:bCs/>
              </w:rPr>
            </w:pPr>
            <w:r w:rsidRPr="00670662">
              <w:rPr>
                <w:b/>
                <w:bCs/>
              </w:rPr>
              <w:t xml:space="preserve">K_W02, K_W12 </w:t>
            </w:r>
          </w:p>
        </w:tc>
      </w:tr>
      <w:tr w:rsidR="007365EB" w:rsidRPr="000E45E0" w:rsidTr="00DF565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7365EB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EB4CAA" w:rsidRDefault="007365EB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C52C95">
              <w:rPr>
                <w:b/>
                <w:bCs/>
              </w:rPr>
              <w:t>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0E45E0" w:rsidRDefault="007365EB" w:rsidP="00DF5657">
            <w:r w:rsidRPr="00735E34">
              <w:t>Student potrafi wła</w:t>
            </w:r>
            <w:r>
              <w:t>ś</w:t>
            </w:r>
            <w:r w:rsidRPr="00735E34">
              <w:t>ciwie posługiwa</w:t>
            </w:r>
            <w:r>
              <w:t>ć</w:t>
            </w:r>
            <w:r w:rsidRPr="00735E34">
              <w:t xml:space="preserve"> si</w:t>
            </w:r>
            <w:r>
              <w:t>ę</w:t>
            </w:r>
            <w:r w:rsidRPr="00735E34">
              <w:t xml:space="preserve"> terminologią charakterystyczną dla post</w:t>
            </w:r>
            <w:r>
              <w:t>ę</w:t>
            </w:r>
            <w:r w:rsidRPr="00735E34">
              <w:t xml:space="preserve">powania cywilnego.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472894" w:rsidRDefault="007365EB" w:rsidP="00DF5657">
            <w:pPr>
              <w:rPr>
                <w:b/>
                <w:bCs/>
              </w:rPr>
            </w:pPr>
            <w:r w:rsidRPr="00472894">
              <w:rPr>
                <w:b/>
                <w:bCs/>
              </w:rPr>
              <w:t>K_U01</w:t>
            </w:r>
          </w:p>
        </w:tc>
      </w:tr>
      <w:tr w:rsidR="007365EB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Default="007365EB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C52C95">
              <w:rPr>
                <w:b/>
                <w:bCs/>
              </w:rPr>
              <w:t>_0</w:t>
            </w:r>
            <w:r>
              <w:rPr>
                <w:b/>
                <w:bCs/>
              </w:rPr>
              <w:t>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Default="007365EB" w:rsidP="00DF5657">
            <w:r w:rsidRPr="00735E34">
              <w:t>Student potrafi zdefiniowa</w:t>
            </w:r>
            <w:r>
              <w:t>ć</w:t>
            </w:r>
            <w:r w:rsidRPr="00735E34">
              <w:t xml:space="preserve"> prawa i obowi</w:t>
            </w:r>
            <w:r>
              <w:t>ą</w:t>
            </w:r>
            <w:r w:rsidRPr="00735E34">
              <w:t>zki poszczeg</w:t>
            </w:r>
            <w:r>
              <w:t>ó</w:t>
            </w:r>
            <w:r w:rsidRPr="00735E34">
              <w:t>lnych podmiot</w:t>
            </w:r>
            <w:r>
              <w:t>ó</w:t>
            </w:r>
            <w:r w:rsidRPr="00735E34">
              <w:t>w post</w:t>
            </w:r>
            <w:r>
              <w:t>ę</w:t>
            </w:r>
            <w:r w:rsidRPr="00735E34">
              <w:t>powania cywilnego na jego poszczeg</w:t>
            </w:r>
            <w:r>
              <w:t>ó</w:t>
            </w:r>
            <w:r w:rsidRPr="00735E34">
              <w:t xml:space="preserve">lnych etapach.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472894" w:rsidRDefault="007365EB" w:rsidP="00DF5657">
            <w:pPr>
              <w:rPr>
                <w:b/>
                <w:bCs/>
              </w:rPr>
            </w:pPr>
            <w:r w:rsidRPr="00472894">
              <w:rPr>
                <w:b/>
                <w:bCs/>
              </w:rPr>
              <w:t xml:space="preserve">K_U06, K_U09 </w:t>
            </w:r>
          </w:p>
        </w:tc>
      </w:tr>
      <w:tr w:rsidR="007365EB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Default="007365EB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</w:t>
            </w:r>
            <w:r w:rsidRPr="00C52C95">
              <w:rPr>
                <w:b/>
                <w:bCs/>
              </w:rPr>
              <w:t>_0</w:t>
            </w:r>
            <w:r>
              <w:rPr>
                <w:b/>
                <w:bCs/>
              </w:rPr>
              <w:t>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Default="007365EB" w:rsidP="00DF5657">
            <w:r w:rsidRPr="00735E34">
              <w:t>Student potrafi sporz</w:t>
            </w:r>
            <w:r>
              <w:t>ą</w:t>
            </w:r>
            <w:r w:rsidRPr="00735E34">
              <w:t>dza</w:t>
            </w:r>
            <w:r>
              <w:t>ć</w:t>
            </w:r>
            <w:r w:rsidRPr="00735E34">
              <w:t xml:space="preserve"> podstawowe pisma procesowe obowi</w:t>
            </w:r>
            <w:r>
              <w:t>ą</w:t>
            </w:r>
            <w:r w:rsidRPr="00735E34">
              <w:t>zuj</w:t>
            </w:r>
            <w:r>
              <w:t>ą</w:t>
            </w:r>
            <w:r w:rsidRPr="00735E34">
              <w:t>ce w post</w:t>
            </w:r>
            <w:r>
              <w:t>ę</w:t>
            </w:r>
            <w:r w:rsidRPr="00735E34">
              <w:t xml:space="preserve">powaniu cywilnym.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472894" w:rsidRDefault="007365EB" w:rsidP="00DF5657">
            <w:pPr>
              <w:rPr>
                <w:b/>
                <w:bCs/>
              </w:rPr>
            </w:pPr>
            <w:r w:rsidRPr="00472894">
              <w:rPr>
                <w:b/>
                <w:bCs/>
              </w:rPr>
              <w:t xml:space="preserve">K_U12 </w:t>
            </w:r>
          </w:p>
        </w:tc>
      </w:tr>
      <w:tr w:rsidR="007365EB" w:rsidRPr="000E45E0" w:rsidTr="00DF565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7365EB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65EB" w:rsidRPr="0049668B" w:rsidRDefault="007365EB" w:rsidP="00DF5657">
            <w:pPr>
              <w:rPr>
                <w:b/>
                <w:bCs/>
              </w:rPr>
            </w:pPr>
            <w:r w:rsidRPr="0049668B">
              <w:rPr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0E45E0" w:rsidRDefault="007365EB" w:rsidP="00DF5657">
            <w:r w:rsidRPr="00511B88">
              <w:t>Student potrafi wykorzysta</w:t>
            </w:r>
            <w:r>
              <w:t>ć</w:t>
            </w:r>
            <w:r w:rsidRPr="00511B88">
              <w:t xml:space="preserve"> instytucje post</w:t>
            </w:r>
            <w:r>
              <w:t>ę</w:t>
            </w:r>
            <w:r w:rsidRPr="00511B88">
              <w:t xml:space="preserve">powania cywilnego dla realizacji norm materialnego prawa cywilnego.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717A01" w:rsidRDefault="007365EB" w:rsidP="00DF5657">
            <w:pPr>
              <w:rPr>
                <w:b/>
                <w:bCs/>
              </w:rPr>
            </w:pPr>
            <w:r w:rsidRPr="00717A01">
              <w:rPr>
                <w:b/>
                <w:bCs/>
              </w:rPr>
              <w:t xml:space="preserve">K_K01 </w:t>
            </w:r>
          </w:p>
        </w:tc>
      </w:tr>
      <w:tr w:rsidR="007365EB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65EB" w:rsidRPr="0049668B" w:rsidRDefault="007365EB" w:rsidP="00DF5657">
            <w:pPr>
              <w:rPr>
                <w:b/>
                <w:bCs/>
              </w:rPr>
            </w:pPr>
            <w:r w:rsidRPr="0049668B">
              <w:rPr>
                <w:b/>
                <w:bCs/>
              </w:rPr>
              <w:t>K_0</w:t>
            </w:r>
            <w:r>
              <w:rPr>
                <w:b/>
                <w:bCs/>
              </w:rPr>
              <w:t>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C52C95" w:rsidRDefault="007365EB" w:rsidP="00DF5657">
            <w:pPr>
              <w:ind w:left="176"/>
            </w:pPr>
            <w:r w:rsidRPr="00511B88">
              <w:t>Student potrafi udzieli</w:t>
            </w:r>
            <w:r>
              <w:t xml:space="preserve">ć </w:t>
            </w:r>
            <w:r w:rsidRPr="00511B88">
              <w:t>podstawowych porad prawnych dotycz</w:t>
            </w:r>
            <w:r>
              <w:t>ą</w:t>
            </w:r>
            <w:r w:rsidRPr="00511B88">
              <w:t>cych poszczeg</w:t>
            </w:r>
            <w:r>
              <w:t>ó</w:t>
            </w:r>
            <w:r w:rsidRPr="00511B88">
              <w:t>lnych etap</w:t>
            </w:r>
            <w:r>
              <w:t>ó</w:t>
            </w:r>
            <w:r w:rsidRPr="00511B88">
              <w:t>w post</w:t>
            </w:r>
            <w:r>
              <w:t>ę</w:t>
            </w:r>
            <w:r w:rsidRPr="00511B88">
              <w:t xml:space="preserve">powania cywilnego.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717A01" w:rsidRDefault="007365EB" w:rsidP="00DF5657">
            <w:pPr>
              <w:rPr>
                <w:b/>
                <w:bCs/>
              </w:rPr>
            </w:pPr>
            <w:r w:rsidRPr="00717A01">
              <w:rPr>
                <w:b/>
                <w:bCs/>
              </w:rPr>
              <w:t xml:space="preserve">K_K05, K_K10 </w:t>
            </w:r>
          </w:p>
        </w:tc>
      </w:tr>
      <w:tr w:rsidR="007365EB" w:rsidRPr="000E45E0" w:rsidTr="00DF565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r>
              <w:t>Wykład i ćwiczenia</w:t>
            </w:r>
          </w:p>
        </w:tc>
      </w:tr>
      <w:tr w:rsidR="007365EB" w:rsidRPr="000E45E0" w:rsidTr="00DF565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5EB" w:rsidRPr="000E45E0" w:rsidRDefault="007365EB" w:rsidP="00DF5657">
            <w:r>
              <w:t>Znajomość materialnego prawa cywilnego</w:t>
            </w:r>
            <w:r w:rsidRPr="00715FEF">
              <w:t>.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65EB" w:rsidRPr="000E45E0" w:rsidRDefault="007365EB" w:rsidP="00DF5657">
            <w:pPr>
              <w:pStyle w:val="Tytukomrki"/>
            </w:pPr>
            <w:r w:rsidRPr="000E45E0">
              <w:t>Treści modułu kształcenia: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5EB" w:rsidRDefault="007365EB" w:rsidP="007365EB">
            <w:pPr>
              <w:pStyle w:val="Akapitzlist"/>
              <w:numPr>
                <w:ilvl w:val="0"/>
                <w:numId w:val="18"/>
              </w:numPr>
            </w:pPr>
            <w:r>
              <w:t>Zagadnienia wstępne</w:t>
            </w:r>
          </w:p>
          <w:p w:rsidR="007365EB" w:rsidRPr="00275706" w:rsidRDefault="007365EB" w:rsidP="007365EB">
            <w:pPr>
              <w:pStyle w:val="Akapitzlist"/>
              <w:numPr>
                <w:ilvl w:val="0"/>
                <w:numId w:val="18"/>
              </w:numPr>
            </w:pPr>
            <w:r>
              <w:t>Źródła i stosowanie prawa procesowego cywilnego</w:t>
            </w:r>
          </w:p>
          <w:p w:rsidR="007365EB" w:rsidRPr="00275706" w:rsidRDefault="007365EB" w:rsidP="007365EB">
            <w:pPr>
              <w:pStyle w:val="Akapitzlist"/>
              <w:numPr>
                <w:ilvl w:val="0"/>
                <w:numId w:val="18"/>
              </w:numPr>
            </w:pPr>
            <w:r>
              <w:t>Stosunek postępowania cywilnego do innych postępowań, wzajemny stosunek poszczególnych rodzajów postępowania cywilnego</w:t>
            </w:r>
            <w:r>
              <w:rPr>
                <w:rFonts w:ascii="MS Gothic" w:eastAsia="MS Gothic" w:hAnsi="MS Gothic" w:cs="MS Gothic" w:hint="eastAsia"/>
              </w:rPr>
              <w:t> </w:t>
            </w:r>
          </w:p>
          <w:p w:rsidR="007365EB" w:rsidRPr="00275706" w:rsidRDefault="007365EB" w:rsidP="007365EB">
            <w:pPr>
              <w:pStyle w:val="Akapitzlist"/>
              <w:numPr>
                <w:ilvl w:val="0"/>
                <w:numId w:val="18"/>
              </w:numPr>
            </w:pPr>
            <w:r>
              <w:t>Naczelne zasady i przesłanki postępowania</w:t>
            </w:r>
            <w:r>
              <w:rPr>
                <w:rFonts w:ascii="MS Gothic" w:eastAsia="MS Gothic" w:hAnsi="MS Gothic" w:cs="MS Gothic" w:hint="eastAsia"/>
              </w:rPr>
              <w:t> </w:t>
            </w:r>
          </w:p>
          <w:p w:rsidR="007365EB" w:rsidRPr="00275706" w:rsidRDefault="007365EB" w:rsidP="007365EB">
            <w:pPr>
              <w:pStyle w:val="Akapitzlist"/>
              <w:numPr>
                <w:ilvl w:val="0"/>
                <w:numId w:val="18"/>
              </w:numPr>
            </w:pPr>
            <w:r>
              <w:t>Podmioty postępowania</w:t>
            </w:r>
            <w:r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7365EB">
            <w:pPr>
              <w:pStyle w:val="Akapitzlist"/>
              <w:numPr>
                <w:ilvl w:val="0"/>
                <w:numId w:val="18"/>
              </w:numPr>
            </w:pPr>
            <w:r>
              <w:t xml:space="preserve">Przedmiot postępowania cywilnego </w:t>
            </w:r>
          </w:p>
          <w:p w:rsidR="007365EB" w:rsidRDefault="007365EB" w:rsidP="007365EB">
            <w:pPr>
              <w:pStyle w:val="Akapitzlist"/>
              <w:numPr>
                <w:ilvl w:val="0"/>
                <w:numId w:val="18"/>
              </w:numPr>
            </w:pPr>
            <w:r>
              <w:t xml:space="preserve">Czynności procesowe </w:t>
            </w:r>
          </w:p>
          <w:p w:rsidR="007365EB" w:rsidRDefault="007365EB" w:rsidP="007365EB">
            <w:pPr>
              <w:pStyle w:val="Akapitzlist"/>
              <w:numPr>
                <w:ilvl w:val="0"/>
                <w:numId w:val="18"/>
              </w:numPr>
            </w:pPr>
            <w:r>
              <w:t>Koszty postępowania</w:t>
            </w:r>
            <w:r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7365EB">
            <w:pPr>
              <w:pStyle w:val="Akapitzlist"/>
              <w:numPr>
                <w:ilvl w:val="0"/>
                <w:numId w:val="18"/>
              </w:numPr>
            </w:pPr>
            <w:r>
              <w:t>Postępowanie przed Sądem pierwszej instancji</w:t>
            </w:r>
            <w:r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7365EB">
            <w:pPr>
              <w:pStyle w:val="Akapitzlist"/>
              <w:numPr>
                <w:ilvl w:val="0"/>
                <w:numId w:val="18"/>
              </w:numPr>
            </w:pPr>
            <w:r>
              <w:t>Dowody</w:t>
            </w:r>
            <w:r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7365EB">
            <w:pPr>
              <w:pStyle w:val="Akapitzlist"/>
              <w:numPr>
                <w:ilvl w:val="0"/>
                <w:numId w:val="18"/>
              </w:numPr>
            </w:pPr>
            <w:r>
              <w:t>Orzeczenia</w:t>
            </w:r>
            <w:r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7365EB">
            <w:pPr>
              <w:pStyle w:val="Akapitzlist"/>
              <w:numPr>
                <w:ilvl w:val="0"/>
                <w:numId w:val="18"/>
              </w:numPr>
            </w:pPr>
            <w:r>
              <w:t>Zaskarżanie orzeczeń sądowych</w:t>
            </w:r>
            <w:r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7365EB">
            <w:pPr>
              <w:pStyle w:val="Akapitzlist"/>
              <w:numPr>
                <w:ilvl w:val="0"/>
                <w:numId w:val="18"/>
              </w:numPr>
            </w:pPr>
            <w:r>
              <w:t xml:space="preserve">Skarga na orzeczenie referendarza i skarga o stwierdzenie niezgodności z prawem </w:t>
            </w:r>
          </w:p>
          <w:p w:rsidR="007365EB" w:rsidRDefault="007365EB" w:rsidP="007365EB">
            <w:pPr>
              <w:pStyle w:val="Akapitzlist"/>
              <w:numPr>
                <w:ilvl w:val="0"/>
                <w:numId w:val="18"/>
              </w:numPr>
            </w:pPr>
            <w:r>
              <w:t>Wznowienie postępowania</w:t>
            </w:r>
            <w:r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7365EB">
            <w:pPr>
              <w:pStyle w:val="Akapitzlist"/>
              <w:numPr>
                <w:ilvl w:val="0"/>
                <w:numId w:val="18"/>
              </w:numPr>
            </w:pPr>
            <w:r>
              <w:t>Postępowania odrębne</w:t>
            </w:r>
            <w:r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7365EB">
            <w:pPr>
              <w:pStyle w:val="Akapitzlist"/>
              <w:numPr>
                <w:ilvl w:val="0"/>
                <w:numId w:val="18"/>
              </w:numPr>
            </w:pPr>
            <w:r>
              <w:t>Postępowanie nieprocesowe w poszczególnych kategoriach spraw</w:t>
            </w:r>
            <w:r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7365EB">
            <w:pPr>
              <w:pStyle w:val="Akapitzlist"/>
              <w:numPr>
                <w:ilvl w:val="0"/>
                <w:numId w:val="18"/>
              </w:numPr>
            </w:pPr>
            <w:r>
              <w:t>Postępowania pomocnicze</w:t>
            </w:r>
          </w:p>
          <w:p w:rsidR="007365EB" w:rsidRPr="000E45E0" w:rsidRDefault="007365EB" w:rsidP="007365EB">
            <w:pPr>
              <w:pStyle w:val="Akapitzlist"/>
              <w:numPr>
                <w:ilvl w:val="0"/>
                <w:numId w:val="18"/>
              </w:numPr>
            </w:pPr>
            <w:r>
              <w:t>Postępowanie egzekucyjne</w:t>
            </w:r>
            <w:r>
              <w:rPr>
                <w:rFonts w:ascii="MS Gothic" w:eastAsia="MS Gothic" w:hAnsi="MS Gothic" w:cs="MS Gothic" w:hint="eastAsia"/>
              </w:rPr>
              <w:t> 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65EB" w:rsidRPr="000E45E0" w:rsidRDefault="007365EB" w:rsidP="00DF5657">
            <w:pPr>
              <w:pStyle w:val="Tytukomrki"/>
            </w:pPr>
            <w:r w:rsidRPr="000E45E0">
              <w:t>Literatura podstawowa: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5EB" w:rsidRPr="000E45E0" w:rsidRDefault="007365EB" w:rsidP="007365EB">
            <w:pPr>
              <w:pStyle w:val="Akapitzlist"/>
              <w:numPr>
                <w:ilvl w:val="0"/>
                <w:numId w:val="2"/>
              </w:numPr>
            </w:pPr>
            <w:r w:rsidRPr="00717A01">
              <w:t xml:space="preserve">J. </w:t>
            </w:r>
            <w:proofErr w:type="spellStart"/>
            <w:r w:rsidRPr="00717A01">
              <w:t>Strudzińska</w:t>
            </w:r>
            <w:proofErr w:type="spellEnd"/>
            <w:r w:rsidRPr="00717A01">
              <w:t>, P. Cioch, Post</w:t>
            </w:r>
            <w:r>
              <w:t>ę</w:t>
            </w:r>
            <w:r w:rsidRPr="00717A01">
              <w:t>powanie cywilne,</w:t>
            </w:r>
            <w:r>
              <w:t xml:space="preserve"> Warszawa 2019.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65EB" w:rsidRPr="000E45E0" w:rsidRDefault="007365EB" w:rsidP="00DF5657">
            <w:pPr>
              <w:pStyle w:val="Tytukomrki"/>
            </w:pPr>
            <w:r w:rsidRPr="000E45E0">
              <w:t>Literatura dodatkowa: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5EB" w:rsidRDefault="007365EB" w:rsidP="00DF5657">
            <w:pPr>
              <w:pStyle w:val="Akapitzlist"/>
              <w:numPr>
                <w:ilvl w:val="0"/>
                <w:numId w:val="3"/>
              </w:numPr>
            </w:pPr>
            <w:r w:rsidRPr="00717A01">
              <w:t>Post</w:t>
            </w:r>
            <w:r>
              <w:t>ę</w:t>
            </w:r>
            <w:r w:rsidRPr="00717A01">
              <w:t xml:space="preserve">powanie cywilne, </w:t>
            </w:r>
            <w:r>
              <w:t xml:space="preserve">pod </w:t>
            </w:r>
            <w:r w:rsidRPr="00717A01">
              <w:t>red. M. Rzewuski</w:t>
            </w:r>
            <w:r>
              <w:t>ego</w:t>
            </w:r>
            <w:r w:rsidRPr="00EC2B9F">
              <w:t xml:space="preserve">, </w:t>
            </w:r>
            <w:r>
              <w:t>Warszawa</w:t>
            </w:r>
            <w:r w:rsidRPr="00EC2B9F">
              <w:t xml:space="preserve"> 20</w:t>
            </w:r>
            <w:r>
              <w:t>23</w:t>
            </w:r>
          </w:p>
          <w:p w:rsidR="007365EB" w:rsidRPr="000E45E0" w:rsidRDefault="007365EB" w:rsidP="00DF5657">
            <w:pPr>
              <w:pStyle w:val="Akapitzlist"/>
              <w:numPr>
                <w:ilvl w:val="0"/>
                <w:numId w:val="3"/>
              </w:numPr>
            </w:pPr>
            <w:r>
              <w:t>P</w:t>
            </w:r>
            <w:r w:rsidRPr="00717A01">
              <w:t>ost</w:t>
            </w:r>
            <w:r>
              <w:t>ę</w:t>
            </w:r>
            <w:r w:rsidRPr="00717A01">
              <w:t xml:space="preserve">powanie cywilne, </w:t>
            </w:r>
            <w:r>
              <w:t xml:space="preserve">pod </w:t>
            </w:r>
            <w:r w:rsidRPr="00717A01">
              <w:t>red. I. Gil</w:t>
            </w:r>
            <w:r w:rsidRPr="00EC2B9F">
              <w:t xml:space="preserve">, </w:t>
            </w:r>
            <w:r>
              <w:t>Warszawa</w:t>
            </w:r>
            <w:r w:rsidRPr="00EC2B9F">
              <w:t xml:space="preserve"> 20</w:t>
            </w:r>
            <w:r>
              <w:t>20</w:t>
            </w:r>
            <w:r w:rsidRPr="00EC2B9F">
              <w:t xml:space="preserve"> </w:t>
            </w:r>
            <w:r>
              <w:rPr>
                <w:rFonts w:ascii="MS Gothic" w:eastAsia="MS Gothic" w:hAnsi="MS Gothic" w:cs="MS Gothic" w:hint="eastAsia"/>
              </w:rPr>
              <w:t> 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65EB" w:rsidRPr="000E45E0" w:rsidRDefault="007365EB" w:rsidP="00DF5657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5EB" w:rsidRDefault="007365EB" w:rsidP="00DF5657">
            <w:r w:rsidRPr="00F43C3A">
              <w:lastRenderedPageBreak/>
              <w:t>Wykład: wykład informacyjny, wykład problemowy, wykład konwersatoryjny wspomagany prezentacjami multimedialnymi.</w:t>
            </w:r>
          </w:p>
          <w:p w:rsidR="007365EB" w:rsidRPr="000E45E0" w:rsidRDefault="007365EB" w:rsidP="00DF5657">
            <w:r>
              <w:t>Ć</w:t>
            </w:r>
            <w:r w:rsidRPr="0031361B">
              <w:t>wiczenia - rozwi</w:t>
            </w:r>
            <w:r>
              <w:t>ą</w:t>
            </w:r>
            <w:r w:rsidRPr="0031361B">
              <w:t>zywanie kazus</w:t>
            </w:r>
            <w:r>
              <w:t>ó</w:t>
            </w:r>
            <w:r w:rsidRPr="0031361B">
              <w:t>w, prezentacje</w:t>
            </w:r>
            <w:r>
              <w:t>.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65EB" w:rsidRPr="000E45E0" w:rsidRDefault="007365EB" w:rsidP="00DF5657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5EB" w:rsidRPr="000E45E0" w:rsidRDefault="007365EB" w:rsidP="00DF5657">
            <w:r w:rsidRPr="00491D33">
              <w:t>Weryfikacja efekt</w:t>
            </w:r>
            <w:r>
              <w:t>ó</w:t>
            </w:r>
            <w:r w:rsidRPr="00491D33">
              <w:t>w uczenia si</w:t>
            </w:r>
            <w:r>
              <w:t>ę</w:t>
            </w:r>
            <w:r w:rsidRPr="00491D33">
              <w:t xml:space="preserve"> w zakresie wiedzy jest przeprowadzana w trakcie ko</w:t>
            </w:r>
            <w:r>
              <w:t>ń</w:t>
            </w:r>
            <w:r w:rsidRPr="00491D33">
              <w:t>cowego egzaminu pisemnego, kt</w:t>
            </w:r>
            <w:r>
              <w:t>ó</w:t>
            </w:r>
            <w:r w:rsidRPr="00491D33">
              <w:t>ry sprawdzi stopie</w:t>
            </w:r>
            <w:r>
              <w:t>ń</w:t>
            </w:r>
            <w:r w:rsidRPr="00491D33">
              <w:t xml:space="preserve"> opanowania przez student</w:t>
            </w:r>
            <w:r>
              <w:t>ó</w:t>
            </w:r>
            <w:r w:rsidRPr="00491D33">
              <w:t>w materiału oraz wskazanych pozycji literatury.</w:t>
            </w:r>
            <w:r w:rsidRPr="00491D33">
              <w:rPr>
                <w:rFonts w:ascii="MS Gothic" w:eastAsia="MS Gothic" w:hAnsi="MS Gothic" w:cs="MS Gothic" w:hint="eastAsia"/>
              </w:rPr>
              <w:t> </w:t>
            </w:r>
            <w:r w:rsidRPr="00491D33">
              <w:t>Weryfikacja efekt</w:t>
            </w:r>
            <w:r>
              <w:t>ó</w:t>
            </w:r>
            <w:r w:rsidRPr="00491D33">
              <w:t>w uczenia si</w:t>
            </w:r>
            <w:r>
              <w:t>ę</w:t>
            </w:r>
            <w:r w:rsidRPr="00491D33">
              <w:t xml:space="preserve"> w zakresie umiej</w:t>
            </w:r>
            <w:r>
              <w:t>ę</w:t>
            </w:r>
            <w:r w:rsidRPr="00491D33">
              <w:t>tno</w:t>
            </w:r>
            <w:r>
              <w:t>ś</w:t>
            </w:r>
            <w:r w:rsidRPr="00491D33">
              <w:t>ci nast</w:t>
            </w:r>
            <w:r>
              <w:t>ę</w:t>
            </w:r>
            <w:r w:rsidRPr="00491D33">
              <w:t>puje poprzez ocen</w:t>
            </w:r>
            <w:r>
              <w:t>ę</w:t>
            </w:r>
            <w:r w:rsidRPr="00491D33">
              <w:t xml:space="preserve"> rozwi</w:t>
            </w:r>
            <w:r>
              <w:t>ą</w:t>
            </w:r>
            <w:r w:rsidRPr="00491D33">
              <w:t>za</w:t>
            </w:r>
            <w:r>
              <w:t>ń</w:t>
            </w:r>
            <w:r w:rsidRPr="00491D33">
              <w:t xml:space="preserve"> zada</w:t>
            </w:r>
            <w:r>
              <w:t>ń</w:t>
            </w:r>
            <w:r w:rsidRPr="00491D33">
              <w:t xml:space="preserve"> problemowych i ich prezentacji oraz na podstawie oceny stopnia przygotowania do dyskusji tematycznych. Weryfikacja efekt</w:t>
            </w:r>
            <w:r>
              <w:t>ó</w:t>
            </w:r>
            <w:r w:rsidRPr="00491D33">
              <w:t>w uczenia si</w:t>
            </w:r>
            <w:r>
              <w:t>ę</w:t>
            </w:r>
            <w:r w:rsidRPr="00491D33">
              <w:t xml:space="preserve"> w zakresie kompetencji społecznych nast</w:t>
            </w:r>
            <w:r>
              <w:t>ę</w:t>
            </w:r>
            <w:r w:rsidRPr="00491D33">
              <w:t>puje poprzez ocen</w:t>
            </w:r>
            <w:r>
              <w:t xml:space="preserve">ę </w:t>
            </w:r>
            <w:r w:rsidRPr="00491D33">
              <w:t>systematyczno</w:t>
            </w:r>
            <w:r>
              <w:t>ś</w:t>
            </w:r>
            <w:r w:rsidRPr="00491D33">
              <w:t>ci studenta i jego zaanga</w:t>
            </w:r>
            <w:r>
              <w:t>ż</w:t>
            </w:r>
            <w:r w:rsidRPr="00491D33">
              <w:t>owania w dyskusję oraz pracę zespołową.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65EB" w:rsidRPr="000E45E0" w:rsidRDefault="007365EB" w:rsidP="00DF5657">
            <w:pPr>
              <w:pStyle w:val="Tytukomrki"/>
            </w:pPr>
            <w:r w:rsidRPr="000E45E0">
              <w:t>Forma i warunki zaliczenia: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5EB" w:rsidRDefault="007365EB" w:rsidP="00DF5657">
            <w:pPr>
              <w:rPr>
                <w:rFonts w:ascii="MS Gothic" w:eastAsia="MS Gothic" w:hAnsi="MS Gothic" w:cs="MS Gothic"/>
              </w:rPr>
            </w:pPr>
            <w:r w:rsidRPr="0031361B">
              <w:t>Egzamin – w formie pisemnej.</w:t>
            </w:r>
            <w:r w:rsidRPr="0031361B"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DF5657">
            <w:r>
              <w:t>Ć</w:t>
            </w:r>
            <w:r w:rsidRPr="0031361B">
              <w:t>wiczenia – zaliczenie, na kt</w:t>
            </w:r>
            <w:r>
              <w:t>ó</w:t>
            </w:r>
            <w:r w:rsidRPr="0031361B">
              <w:t>re składa</w:t>
            </w:r>
            <w:r>
              <w:t>ją</w:t>
            </w:r>
            <w:r w:rsidRPr="0031361B">
              <w:t xml:space="preserve"> si</w:t>
            </w:r>
            <w:r>
              <w:t>ę</w:t>
            </w:r>
            <w:r w:rsidRPr="0031361B">
              <w:t>:</w:t>
            </w:r>
            <w:r>
              <w:t xml:space="preserve"> dwa pisemne kolokwia,</w:t>
            </w:r>
            <w:r w:rsidRPr="0031361B">
              <w:t xml:space="preserve"> </w:t>
            </w:r>
            <w:r>
              <w:t>praca zaliczeniowa,</w:t>
            </w:r>
            <w:r w:rsidRPr="0031361B">
              <w:t xml:space="preserve"> rozwi</w:t>
            </w:r>
            <w:r>
              <w:t>ą</w:t>
            </w:r>
            <w:r w:rsidRPr="0031361B">
              <w:t>zywanie kazus</w:t>
            </w:r>
            <w:r>
              <w:t>ó</w:t>
            </w:r>
            <w:r w:rsidRPr="0031361B">
              <w:t>w, aktywno</w:t>
            </w:r>
            <w:r>
              <w:t>ść</w:t>
            </w:r>
            <w:r w:rsidRPr="0031361B">
              <w:t xml:space="preserve"> na zaj</w:t>
            </w:r>
            <w:r>
              <w:t>ę</w:t>
            </w:r>
            <w:r w:rsidRPr="0031361B">
              <w:t>ciach.</w:t>
            </w:r>
            <w:r w:rsidRPr="0031361B"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DF5657">
            <w:pPr>
              <w:rPr>
                <w:rFonts w:ascii="MS Gothic" w:eastAsia="MS Gothic" w:hAnsi="MS Gothic" w:cs="MS Gothic"/>
              </w:rPr>
            </w:pPr>
            <w:r w:rsidRPr="0031361B">
              <w:t xml:space="preserve">Procentowy zakres ocen z egzaminu i z </w:t>
            </w:r>
            <w:r>
              <w:t>kolokwium z ć</w:t>
            </w:r>
            <w:r w:rsidRPr="0031361B">
              <w:t>wicze</w:t>
            </w:r>
            <w:r>
              <w:t>ń</w:t>
            </w:r>
            <w:r w:rsidRPr="0031361B">
              <w:t>:</w:t>
            </w:r>
            <w:r w:rsidRPr="0031361B"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DF5657">
            <w:pPr>
              <w:rPr>
                <w:rFonts w:ascii="MS Gothic" w:eastAsia="MS Gothic" w:hAnsi="MS Gothic" w:cs="MS Gothic"/>
              </w:rPr>
            </w:pPr>
            <w:r w:rsidRPr="0031361B">
              <w:t xml:space="preserve">91% - 100% - </w:t>
            </w:r>
            <w:proofErr w:type="spellStart"/>
            <w:r w:rsidRPr="0031361B">
              <w:t>bdb</w:t>
            </w:r>
            <w:proofErr w:type="spellEnd"/>
            <w:r w:rsidRPr="0031361B">
              <w:t>,</w:t>
            </w:r>
            <w:r w:rsidRPr="0031361B"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DF5657">
            <w:pPr>
              <w:rPr>
                <w:rFonts w:ascii="MS Gothic" w:eastAsia="MS Gothic" w:hAnsi="MS Gothic" w:cs="MS Gothic"/>
              </w:rPr>
            </w:pPr>
            <w:r w:rsidRPr="0031361B">
              <w:t xml:space="preserve">81% - 90% - </w:t>
            </w:r>
            <w:proofErr w:type="spellStart"/>
            <w:r w:rsidRPr="0031361B">
              <w:t>db</w:t>
            </w:r>
            <w:proofErr w:type="spellEnd"/>
            <w:r w:rsidRPr="0031361B">
              <w:t>+</w:t>
            </w:r>
            <w:r>
              <w:t>,</w:t>
            </w:r>
            <w:r w:rsidRPr="0031361B"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DF5657">
            <w:pPr>
              <w:rPr>
                <w:rFonts w:ascii="MS Gothic" w:eastAsia="MS Gothic" w:hAnsi="MS Gothic" w:cs="MS Gothic"/>
              </w:rPr>
            </w:pPr>
            <w:r w:rsidRPr="0031361B">
              <w:t xml:space="preserve">71% - 80% - </w:t>
            </w:r>
            <w:proofErr w:type="spellStart"/>
            <w:proofErr w:type="gramStart"/>
            <w:r w:rsidRPr="0031361B">
              <w:t>db</w:t>
            </w:r>
            <w:proofErr w:type="spellEnd"/>
            <w:r w:rsidRPr="0031361B">
              <w:t xml:space="preserve"> ,</w:t>
            </w:r>
            <w:proofErr w:type="gramEnd"/>
            <w:r w:rsidRPr="0031361B"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DF5657">
            <w:r w:rsidRPr="0031361B">
              <w:t xml:space="preserve">61% - 70% - </w:t>
            </w:r>
            <w:proofErr w:type="spellStart"/>
            <w:r w:rsidRPr="0031361B">
              <w:t>dst</w:t>
            </w:r>
            <w:proofErr w:type="spellEnd"/>
            <w:r w:rsidRPr="0031361B">
              <w:t>+,</w:t>
            </w:r>
          </w:p>
          <w:p w:rsidR="007365EB" w:rsidRDefault="007365EB" w:rsidP="00DF5657">
            <w:pPr>
              <w:rPr>
                <w:rFonts w:ascii="MS Gothic" w:eastAsia="MS Gothic" w:hAnsi="MS Gothic" w:cs="MS Gothic"/>
              </w:rPr>
            </w:pPr>
            <w:r w:rsidRPr="0031361B">
              <w:t xml:space="preserve">51% - 60% - </w:t>
            </w:r>
            <w:proofErr w:type="spellStart"/>
            <w:r w:rsidRPr="0031361B">
              <w:t>dst</w:t>
            </w:r>
            <w:proofErr w:type="spellEnd"/>
            <w:r w:rsidRPr="0031361B">
              <w:t>,</w:t>
            </w:r>
            <w:r w:rsidRPr="0031361B">
              <w:rPr>
                <w:rFonts w:ascii="MS Gothic" w:eastAsia="MS Gothic" w:hAnsi="MS Gothic" w:cs="MS Gothic" w:hint="eastAsia"/>
              </w:rPr>
              <w:t> </w:t>
            </w:r>
          </w:p>
          <w:p w:rsidR="007365EB" w:rsidRPr="000E45E0" w:rsidRDefault="007365EB" w:rsidP="00DF5657">
            <w:r w:rsidRPr="0031361B">
              <w:t xml:space="preserve">50% i </w:t>
            </w:r>
            <w:proofErr w:type="spellStart"/>
            <w:r w:rsidRPr="0031361B">
              <w:t>poniżej</w:t>
            </w:r>
            <w:proofErr w:type="spellEnd"/>
            <w:r w:rsidRPr="0031361B">
              <w:t xml:space="preserve"> - </w:t>
            </w:r>
            <w:proofErr w:type="spellStart"/>
            <w:r w:rsidRPr="0031361B">
              <w:t>ndst</w:t>
            </w:r>
            <w:proofErr w:type="spellEnd"/>
            <w:r w:rsidRPr="0031361B">
              <w:t>.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65EB" w:rsidRPr="000E45E0" w:rsidRDefault="007365EB" w:rsidP="00DF5657">
            <w:pPr>
              <w:pStyle w:val="Tytukomrki"/>
            </w:pPr>
            <w:r w:rsidRPr="000E45E0">
              <w:t>Bilans punktów ECTS:</w:t>
            </w:r>
          </w:p>
        </w:tc>
      </w:tr>
      <w:tr w:rsidR="007365EB" w:rsidRPr="00705DD1" w:rsidTr="00DF565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65EB" w:rsidRPr="00705DD1" w:rsidRDefault="007365EB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365EB" w:rsidRPr="00705DD1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705DD1" w:rsidRDefault="007365EB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705DD1" w:rsidRDefault="007365EB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65EB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 w:rsidRPr="004A1C9F">
              <w:t xml:space="preserve">Wykład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>
              <w:t>60</w:t>
            </w:r>
            <w:r w:rsidRPr="00BB43AE">
              <w:t xml:space="preserve"> </w:t>
            </w:r>
          </w:p>
        </w:tc>
      </w:tr>
      <w:tr w:rsidR="007365EB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4A1C9F" w:rsidRDefault="007365EB" w:rsidP="00DF5657"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BB43AE" w:rsidRDefault="007365EB" w:rsidP="00DF5657">
            <w:r>
              <w:t>60</w:t>
            </w:r>
          </w:p>
        </w:tc>
      </w:tr>
      <w:tr w:rsidR="007365EB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 w:rsidRPr="004A1C9F"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>
              <w:t>30</w:t>
            </w:r>
            <w:r w:rsidRPr="00BB43AE">
              <w:t xml:space="preserve"> </w:t>
            </w:r>
          </w:p>
        </w:tc>
      </w:tr>
      <w:tr w:rsidR="007365EB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 w:rsidRPr="004A1C9F">
              <w:t>Samodzielna analiza wskazanych fragment</w:t>
            </w:r>
            <w:r>
              <w:t>ó</w:t>
            </w:r>
            <w:r w:rsidRPr="004A1C9F">
              <w:t>w literatury i akt</w:t>
            </w:r>
            <w:r>
              <w:t>ó</w:t>
            </w:r>
            <w:r w:rsidRPr="004A1C9F">
              <w:t xml:space="preserve">w prawnych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>
              <w:t>22</w:t>
            </w:r>
          </w:p>
        </w:tc>
      </w:tr>
      <w:tr w:rsidR="007365EB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 w:rsidRPr="004A1C9F">
              <w:t xml:space="preserve">Przygotowanie do </w:t>
            </w:r>
            <w: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>
              <w:t>28</w:t>
            </w:r>
          </w:p>
        </w:tc>
      </w:tr>
      <w:tr w:rsidR="007365EB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4A1C9F" w:rsidRDefault="007365EB" w:rsidP="00DF5657">
            <w:r w:rsidRPr="004A1C9F">
              <w:t xml:space="preserve">Przygotowanie do </w:t>
            </w:r>
            <w:r>
              <w:t>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Default="007365EB" w:rsidP="00DF5657">
            <w:r>
              <w:t>25</w:t>
            </w:r>
          </w:p>
        </w:tc>
      </w:tr>
      <w:tr w:rsidR="007365EB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5EB" w:rsidRPr="00705DD1" w:rsidRDefault="007365EB" w:rsidP="00DF565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705DD1" w:rsidRDefault="007365EB" w:rsidP="00DF5657">
            <w:r>
              <w:t>225</w:t>
            </w:r>
          </w:p>
        </w:tc>
      </w:tr>
      <w:tr w:rsidR="007365EB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5EB" w:rsidRPr="00705DD1" w:rsidRDefault="007365EB" w:rsidP="00DF5657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C85A8F" w:rsidRDefault="007365EB" w:rsidP="00DF5657">
            <w:pPr>
              <w:rPr>
                <w:rFonts w:cs="Arial"/>
              </w:rPr>
            </w:pPr>
            <w:r w:rsidRPr="00C85A8F">
              <w:rPr>
                <w:rFonts w:ascii="MS Gothic" w:eastAsia="MS Gothic" w:hAnsi="MS Gothic" w:cs="MS Gothic" w:hint="eastAsia"/>
              </w:rPr>
              <w:t> </w:t>
            </w:r>
            <w:r w:rsidRPr="00C85A8F">
              <w:rPr>
                <w:rFonts w:cs="Arial"/>
              </w:rPr>
              <w:t>9</w:t>
            </w:r>
          </w:p>
        </w:tc>
      </w:tr>
      <w:tr w:rsidR="007365EB" w:rsidRPr="00705DD1" w:rsidTr="00DF565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705DD1" w:rsidRDefault="007365EB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lastRenderedPageBreak/>
              <w:t>Studia niestacjonarne</w:t>
            </w:r>
          </w:p>
        </w:tc>
      </w:tr>
      <w:tr w:rsidR="007365EB" w:rsidRPr="00705DD1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705DD1" w:rsidRDefault="007365EB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705DD1" w:rsidRDefault="007365EB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65EB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 w:rsidRPr="009F190E">
              <w:t xml:space="preserve">Wykład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>
              <w:t>34</w:t>
            </w:r>
          </w:p>
        </w:tc>
      </w:tr>
      <w:tr w:rsidR="007365EB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9F190E" w:rsidRDefault="007365EB" w:rsidP="00DF5657"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B81DF9" w:rsidRDefault="007365EB" w:rsidP="00DF5657">
            <w:r>
              <w:t>34</w:t>
            </w:r>
          </w:p>
        </w:tc>
      </w:tr>
      <w:tr w:rsidR="007365EB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 w:rsidRPr="009F190E"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>
              <w:t>30</w:t>
            </w:r>
            <w:r w:rsidRPr="00B81DF9">
              <w:t xml:space="preserve"> </w:t>
            </w:r>
          </w:p>
        </w:tc>
      </w:tr>
      <w:tr w:rsidR="007365EB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 w:rsidRPr="009F190E">
              <w:t xml:space="preserve">Samodzielna analiza wskazanych fragmentów literatury i aktów prawnych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>
              <w:t>38</w:t>
            </w:r>
            <w:r w:rsidRPr="00B81DF9">
              <w:t xml:space="preserve"> </w:t>
            </w:r>
          </w:p>
        </w:tc>
      </w:tr>
      <w:tr w:rsidR="007365EB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9F190E" w:rsidRDefault="007365EB" w:rsidP="00DF5657">
            <w: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B81DF9" w:rsidRDefault="007365EB" w:rsidP="00DF5657">
            <w:r>
              <w:t>47</w:t>
            </w:r>
          </w:p>
        </w:tc>
      </w:tr>
      <w:tr w:rsidR="007365EB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 w:rsidRPr="009F190E">
              <w:t xml:space="preserve">Przygotowanie do zaliczenia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>
              <w:t>42</w:t>
            </w:r>
          </w:p>
        </w:tc>
      </w:tr>
      <w:tr w:rsidR="007365EB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5EB" w:rsidRPr="00705DD1" w:rsidRDefault="007365EB" w:rsidP="00DF565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705DD1" w:rsidRDefault="007365EB" w:rsidP="00DF5657">
            <w:r w:rsidRPr="00B81DF9">
              <w:t xml:space="preserve"> </w:t>
            </w:r>
            <w:r>
              <w:t>225</w:t>
            </w:r>
            <w:r w:rsidRPr="00B81DF9">
              <w:rPr>
                <w:rFonts w:ascii="MS Gothic" w:eastAsia="MS Gothic" w:hAnsi="MS Gothic" w:cs="MS Gothic" w:hint="eastAsia"/>
              </w:rPr>
              <w:t> </w:t>
            </w:r>
          </w:p>
        </w:tc>
      </w:tr>
      <w:tr w:rsidR="007365EB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5EB" w:rsidRPr="00705DD1" w:rsidRDefault="007365EB" w:rsidP="00DF5657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C85A8F" w:rsidRDefault="007365EB" w:rsidP="00DF5657">
            <w:r w:rsidRPr="00C85A8F">
              <w:t>9</w:t>
            </w:r>
          </w:p>
        </w:tc>
      </w:tr>
    </w:tbl>
    <w:p w:rsidR="00713F5D" w:rsidRPr="000E45E0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p w:rsidR="00713F5D" w:rsidRDefault="00713F5D" w:rsidP="00713F5D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65EB" w:rsidRPr="00C9059E" w:rsidTr="00DF565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365EB" w:rsidRPr="00C9059E" w:rsidRDefault="007365EB" w:rsidP="00DF5657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7365EB" w:rsidRPr="005C7D8B" w:rsidTr="00DF565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5C7D8B" w:rsidRDefault="007365EB" w:rsidP="00DF5657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5D74F4" w:rsidRDefault="007365EB" w:rsidP="00DF5657">
            <w:pPr>
              <w:pStyle w:val="Nagwek1"/>
            </w:pPr>
            <w:r w:rsidRPr="00DD4573">
              <w:t>Prawo mi</w:t>
            </w:r>
            <w:r>
              <w:t>ę</w:t>
            </w:r>
            <w:r w:rsidRPr="00DD4573">
              <w:t>dzynarodowe p</w:t>
            </w:r>
            <w:r>
              <w:t>rywatne</w:t>
            </w:r>
          </w:p>
        </w:tc>
      </w:tr>
      <w:tr w:rsidR="007365EB" w:rsidRPr="00471412" w:rsidTr="00DF5657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5057F8" w:rsidRDefault="007365EB" w:rsidP="00DF5657">
            <w:pPr>
              <w:rPr>
                <w:lang w:val="en-US"/>
              </w:rPr>
            </w:pPr>
            <w:r w:rsidRPr="00DD4573">
              <w:rPr>
                <w:lang w:val="en-US"/>
              </w:rPr>
              <w:t>P</w:t>
            </w:r>
            <w:r>
              <w:rPr>
                <w:lang w:val="en-US"/>
              </w:rPr>
              <w:t>rivate</w:t>
            </w:r>
            <w:r w:rsidRPr="00DD4573">
              <w:rPr>
                <w:lang w:val="en-US"/>
              </w:rPr>
              <w:t xml:space="preserve"> international law</w:t>
            </w:r>
          </w:p>
        </w:tc>
      </w:tr>
      <w:tr w:rsidR="007365EB" w:rsidRPr="000E45E0" w:rsidTr="00DF565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r w:rsidRPr="009D2A51">
              <w:t>J</w:t>
            </w:r>
            <w:r>
              <w:t>ę</w:t>
            </w:r>
            <w:r w:rsidRPr="009D2A51">
              <w:t>zyk polski</w:t>
            </w:r>
          </w:p>
        </w:tc>
      </w:tr>
      <w:tr w:rsidR="007365EB" w:rsidRPr="000E45E0" w:rsidTr="00DF565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r>
              <w:t>Prawo</w:t>
            </w:r>
          </w:p>
        </w:tc>
      </w:tr>
      <w:tr w:rsidR="007365EB" w:rsidRPr="000E45E0" w:rsidTr="00DF565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pPr>
              <w:rPr>
                <w:b/>
              </w:rPr>
            </w:pPr>
            <w:r w:rsidRPr="009D2A51">
              <w:rPr>
                <w:b/>
              </w:rPr>
              <w:t>Wydział Nauk Społecznych</w:t>
            </w:r>
          </w:p>
        </w:tc>
      </w:tr>
      <w:tr w:rsidR="007365EB" w:rsidRPr="000E45E0" w:rsidTr="00DF565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r>
              <w:t>O</w:t>
            </w:r>
            <w:r w:rsidRPr="009D2A51">
              <w:t>bowi</w:t>
            </w:r>
            <w:r>
              <w:t>ą</w:t>
            </w:r>
            <w:r w:rsidRPr="009D2A51">
              <w:t>zkowy</w:t>
            </w:r>
          </w:p>
        </w:tc>
      </w:tr>
      <w:tr w:rsidR="007365EB" w:rsidRPr="000E45E0" w:rsidTr="00DF565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r>
              <w:t>Jednolite studia magisterskie</w:t>
            </w:r>
          </w:p>
        </w:tc>
      </w:tr>
      <w:tr w:rsidR="007365EB" w:rsidRPr="000E45E0" w:rsidTr="00DF565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r>
              <w:t>IV</w:t>
            </w:r>
          </w:p>
        </w:tc>
      </w:tr>
      <w:tr w:rsidR="007365EB" w:rsidRPr="000E45E0" w:rsidTr="00DF565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r>
              <w:t>7</w:t>
            </w:r>
          </w:p>
        </w:tc>
      </w:tr>
      <w:tr w:rsidR="007365EB" w:rsidRPr="000E45E0" w:rsidTr="00DF565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r>
              <w:t>2</w:t>
            </w:r>
          </w:p>
        </w:tc>
      </w:tr>
      <w:tr w:rsidR="007365EB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C85A8F" w:rsidP="00DF5657">
            <w:r>
              <w:t>D</w:t>
            </w:r>
            <w:r w:rsidR="007365EB" w:rsidRPr="00265184">
              <w:t>r Ma</w:t>
            </w:r>
            <w:r w:rsidR="007365EB">
              <w:t>ciej</w:t>
            </w:r>
            <w:r w:rsidR="007365EB" w:rsidRPr="00265184">
              <w:t xml:space="preserve"> Andrzejewsk</w:t>
            </w:r>
            <w:r w:rsidR="007365EB">
              <w:t>i</w:t>
            </w:r>
          </w:p>
        </w:tc>
      </w:tr>
      <w:tr w:rsidR="007365EB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C85A8F" w:rsidP="00DF5657">
            <w:r>
              <w:t>D</w:t>
            </w:r>
            <w:r w:rsidR="007365EB" w:rsidRPr="00265184">
              <w:t>r M</w:t>
            </w:r>
            <w:r w:rsidR="007365EB">
              <w:t>aciej</w:t>
            </w:r>
            <w:r w:rsidR="007365EB" w:rsidRPr="00265184">
              <w:t xml:space="preserve"> Andrzejewsk</w:t>
            </w:r>
            <w:r w:rsidR="007365EB">
              <w:t>i</w:t>
            </w:r>
          </w:p>
        </w:tc>
      </w:tr>
      <w:tr w:rsidR="007365EB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r>
              <w:t xml:space="preserve">Założeniem przedmiotu jest poznanie przez studenta  </w:t>
            </w:r>
            <w:r w:rsidRPr="00FB5415">
              <w:t xml:space="preserve"> istoty, specyfiki i terminologii prawa mi</w:t>
            </w:r>
            <w:r>
              <w:t>ę</w:t>
            </w:r>
            <w:r w:rsidRPr="00FB5415">
              <w:t>dzynarodowego prywatnego oraz poznanie norm kolizyjnych rz</w:t>
            </w:r>
            <w:r>
              <w:t>ą</w:t>
            </w:r>
            <w:r w:rsidRPr="00FB5415">
              <w:t>dz</w:t>
            </w:r>
            <w:r>
              <w:t>ą</w:t>
            </w:r>
            <w:r w:rsidRPr="00FB5415">
              <w:t>cych ustalaniem prawa wła</w:t>
            </w:r>
            <w:r>
              <w:t>ś</w:t>
            </w:r>
            <w:r w:rsidRPr="00FB5415">
              <w:t>ciwego dla podstawowych dziedzin prawa. Celem przedmiotu</w:t>
            </w:r>
            <w:r>
              <w:t xml:space="preserve"> jest</w:t>
            </w:r>
            <w:r w:rsidRPr="00FB5415">
              <w:t xml:space="preserve"> nauczenie posługiwania si</w:t>
            </w:r>
            <w:r>
              <w:t>ę</w:t>
            </w:r>
            <w:r w:rsidRPr="00FB5415">
              <w:t xml:space="preserve"> normami prawa kolizyjnego dla wskazania prawa wła</w:t>
            </w:r>
            <w:r>
              <w:t>ś</w:t>
            </w:r>
            <w:r w:rsidRPr="00FB5415">
              <w:t>ciwego dla oceny konkretnego zdarzenia prawnego.</w:t>
            </w:r>
          </w:p>
        </w:tc>
      </w:tr>
      <w:tr w:rsidR="007365EB" w:rsidRPr="000E45E0" w:rsidTr="00DF565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7365EB" w:rsidRPr="000E45E0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65EB" w:rsidRPr="00EB4CAA" w:rsidRDefault="007365EB" w:rsidP="00DF5657">
            <w:pPr>
              <w:rPr>
                <w:b/>
                <w:bCs/>
              </w:rPr>
            </w:pPr>
            <w:r w:rsidRPr="00C52C95"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0E45E0" w:rsidRDefault="007365EB" w:rsidP="00DF5657">
            <w:pPr>
              <w:ind w:left="176"/>
            </w:pPr>
            <w:r>
              <w:t>Student posiada pogłębioną wiedzę na temat miejsca prawa międzynarodowego prywatnego w systemie prawa.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49668B" w:rsidRDefault="007365EB" w:rsidP="00DF5657">
            <w:pPr>
              <w:rPr>
                <w:b/>
                <w:bCs/>
              </w:rPr>
            </w:pPr>
            <w:r w:rsidRPr="0049668B">
              <w:rPr>
                <w:b/>
                <w:bCs/>
              </w:rPr>
              <w:t>K_W0</w:t>
            </w:r>
            <w:r>
              <w:rPr>
                <w:b/>
                <w:bCs/>
              </w:rPr>
              <w:t>9</w:t>
            </w:r>
            <w:r w:rsidRPr="0049668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49668B">
              <w:rPr>
                <w:b/>
                <w:bCs/>
              </w:rPr>
              <w:t>K_W</w:t>
            </w:r>
            <w:r>
              <w:rPr>
                <w:b/>
                <w:bCs/>
              </w:rPr>
              <w:t>11</w:t>
            </w:r>
            <w:r w:rsidRPr="0049668B">
              <w:rPr>
                <w:b/>
                <w:bCs/>
              </w:rPr>
              <w:t xml:space="preserve"> </w:t>
            </w:r>
          </w:p>
        </w:tc>
      </w:tr>
      <w:tr w:rsidR="007365EB" w:rsidRPr="000E45E0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65EB" w:rsidRPr="00EB4CAA" w:rsidRDefault="007365EB" w:rsidP="00DF5657">
            <w:pPr>
              <w:rPr>
                <w:b/>
                <w:bCs/>
              </w:rPr>
            </w:pPr>
            <w:r w:rsidRPr="00C52C95">
              <w:rPr>
                <w:b/>
                <w:bCs/>
              </w:rPr>
              <w:t>W_0</w:t>
            </w:r>
            <w:r>
              <w:rPr>
                <w:b/>
                <w:bCs/>
              </w:rPr>
              <w:t>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0E45E0" w:rsidRDefault="007365EB" w:rsidP="00DF5657">
            <w:r w:rsidRPr="00FB5415">
              <w:t>Student zna budow</w:t>
            </w:r>
            <w:r>
              <w:t>ę</w:t>
            </w:r>
            <w:r w:rsidRPr="00FB5415">
              <w:t xml:space="preserve"> i </w:t>
            </w:r>
            <w:r>
              <w:t>ź</w:t>
            </w:r>
            <w:r w:rsidRPr="00FB5415">
              <w:t>r</w:t>
            </w:r>
            <w:r>
              <w:t>ó</w:t>
            </w:r>
            <w:r w:rsidRPr="00FB5415">
              <w:t>dła norm kolizyjnych prawa mi</w:t>
            </w:r>
            <w:r>
              <w:t>ę</w:t>
            </w:r>
            <w:r w:rsidRPr="00FB5415">
              <w:t>dzynarodowego prywatnego.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49668B" w:rsidRDefault="007365EB" w:rsidP="00DF5657">
            <w:pPr>
              <w:rPr>
                <w:b/>
                <w:bCs/>
              </w:rPr>
            </w:pPr>
            <w:r w:rsidRPr="0049668B">
              <w:rPr>
                <w:b/>
                <w:bCs/>
              </w:rPr>
              <w:t>K_W0</w:t>
            </w:r>
            <w:r>
              <w:rPr>
                <w:b/>
                <w:bCs/>
              </w:rPr>
              <w:t>9</w:t>
            </w:r>
            <w:r w:rsidRPr="0049668B">
              <w:rPr>
                <w:b/>
                <w:bCs/>
              </w:rPr>
              <w:t>, K_W</w:t>
            </w:r>
            <w:r>
              <w:rPr>
                <w:b/>
                <w:bCs/>
              </w:rPr>
              <w:t>11</w:t>
            </w:r>
            <w:r w:rsidRPr="0049668B">
              <w:rPr>
                <w:b/>
                <w:bCs/>
              </w:rPr>
              <w:t xml:space="preserve"> </w:t>
            </w:r>
          </w:p>
        </w:tc>
      </w:tr>
      <w:tr w:rsidR="007365EB" w:rsidRPr="000E45E0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65EB" w:rsidRPr="00EB4CAA" w:rsidRDefault="007365EB" w:rsidP="00DF5657">
            <w:pPr>
              <w:rPr>
                <w:b/>
                <w:bCs/>
              </w:rPr>
            </w:pPr>
            <w:r w:rsidRPr="00C52C95">
              <w:rPr>
                <w:b/>
                <w:bCs/>
              </w:rPr>
              <w:t>W_0</w:t>
            </w:r>
            <w:r>
              <w:rPr>
                <w:b/>
                <w:bCs/>
              </w:rPr>
              <w:t>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0E45E0" w:rsidRDefault="007365EB" w:rsidP="00DF5657">
            <w:r w:rsidRPr="00FB5415">
              <w:t>Student posiada pogł</w:t>
            </w:r>
            <w:r>
              <w:t>ę</w:t>
            </w:r>
            <w:r w:rsidRPr="00FB5415">
              <w:t>bioną wiedzę na temat norm kolizyjnych prawa mi</w:t>
            </w:r>
            <w:r>
              <w:t>ę</w:t>
            </w:r>
            <w:r w:rsidRPr="00FB5415">
              <w:t>dzynarodowego prywatnego</w:t>
            </w:r>
            <w: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49668B" w:rsidRDefault="007365EB" w:rsidP="00DF5657">
            <w:pPr>
              <w:rPr>
                <w:b/>
                <w:bCs/>
              </w:rPr>
            </w:pPr>
            <w:r w:rsidRPr="0049668B">
              <w:rPr>
                <w:b/>
                <w:bCs/>
              </w:rPr>
              <w:t>K_W09</w:t>
            </w:r>
            <w:r>
              <w:rPr>
                <w:b/>
                <w:bCs/>
              </w:rPr>
              <w:t xml:space="preserve">, </w:t>
            </w:r>
            <w:r w:rsidRPr="0049668B">
              <w:rPr>
                <w:b/>
                <w:bCs/>
              </w:rPr>
              <w:t>K_W</w:t>
            </w:r>
            <w:r>
              <w:rPr>
                <w:b/>
                <w:bCs/>
              </w:rPr>
              <w:t>11</w:t>
            </w:r>
          </w:p>
        </w:tc>
      </w:tr>
      <w:tr w:rsidR="007365EB" w:rsidRPr="000E45E0" w:rsidTr="00DF565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7365EB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EB4CAA" w:rsidRDefault="007365EB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C52C95">
              <w:rPr>
                <w:b/>
                <w:bCs/>
              </w:rPr>
              <w:t>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0E45E0" w:rsidRDefault="007365EB" w:rsidP="00DF5657">
            <w:r w:rsidRPr="00C51C14">
              <w:t>Student potrafi wła</w:t>
            </w:r>
            <w:r>
              <w:t>ś</w:t>
            </w:r>
            <w:r w:rsidRPr="00C51C14">
              <w:t>ciwie posługiwa</w:t>
            </w:r>
            <w:r>
              <w:t>ć</w:t>
            </w:r>
            <w:r w:rsidRPr="00C51C14">
              <w:t xml:space="preserve"> si</w:t>
            </w:r>
            <w:r>
              <w:t>ę</w:t>
            </w:r>
            <w:r w:rsidRPr="00C51C14">
              <w:t xml:space="preserve"> terminologią charakterystyczną dla prawa mi</w:t>
            </w:r>
            <w:r>
              <w:t>ę</w:t>
            </w:r>
            <w:r w:rsidRPr="00C51C14">
              <w:t xml:space="preserve">dzynarodowego prywatnego.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8C2A76" w:rsidRDefault="007365EB" w:rsidP="00DF5657">
            <w:pPr>
              <w:rPr>
                <w:b/>
                <w:bCs/>
              </w:rPr>
            </w:pPr>
            <w:r w:rsidRPr="008C2A76">
              <w:rPr>
                <w:b/>
                <w:bCs/>
              </w:rPr>
              <w:t xml:space="preserve">K_U01, K_U02 </w:t>
            </w:r>
          </w:p>
        </w:tc>
      </w:tr>
      <w:tr w:rsidR="007365EB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Default="007365EB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</w:t>
            </w:r>
            <w:r w:rsidRPr="00C52C95">
              <w:rPr>
                <w:b/>
                <w:bCs/>
              </w:rPr>
              <w:t>_0</w:t>
            </w:r>
            <w:r>
              <w:rPr>
                <w:b/>
                <w:bCs/>
              </w:rPr>
              <w:t>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Default="007365EB" w:rsidP="00DF5657">
            <w:r w:rsidRPr="00C51C14">
              <w:t>Student potrafi dokonywa</w:t>
            </w:r>
            <w:r>
              <w:t>ć</w:t>
            </w:r>
            <w:r w:rsidRPr="00C51C14">
              <w:t xml:space="preserve"> wykładni i interpretacji norm kolizyjnych prawa mi</w:t>
            </w:r>
            <w:r>
              <w:t>ę</w:t>
            </w:r>
            <w:r w:rsidRPr="00C51C14">
              <w:t xml:space="preserve">dzynarodowego prywatnego. </w:t>
            </w:r>
            <w:r w:rsidRPr="00C51C14">
              <w:rPr>
                <w:rFonts w:ascii="MS Gothic" w:eastAsia="MS Gothic" w:hAnsi="MS Gothic" w:cs="MS Gothic" w:hint="eastAsia"/>
              </w:rPr>
              <w:t> 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8C2A76" w:rsidRDefault="007365EB" w:rsidP="00DF5657">
            <w:pPr>
              <w:rPr>
                <w:b/>
                <w:bCs/>
              </w:rPr>
            </w:pPr>
            <w:r w:rsidRPr="008C2A76">
              <w:rPr>
                <w:b/>
                <w:bCs/>
              </w:rPr>
              <w:t xml:space="preserve">K_U02, K_U04 </w:t>
            </w:r>
          </w:p>
        </w:tc>
      </w:tr>
      <w:tr w:rsidR="007365EB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Default="007365EB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C52C95">
              <w:rPr>
                <w:b/>
                <w:bCs/>
              </w:rPr>
              <w:t>_0</w:t>
            </w:r>
            <w:r>
              <w:rPr>
                <w:b/>
                <w:bCs/>
              </w:rPr>
              <w:t>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Default="007365EB" w:rsidP="00DF5657">
            <w:r w:rsidRPr="00C51C14">
              <w:t>Student potrafi wła</w:t>
            </w:r>
            <w:r>
              <w:t>ś</w:t>
            </w:r>
            <w:r w:rsidRPr="00C51C14">
              <w:t>ciwie zastosowa</w:t>
            </w:r>
            <w:r>
              <w:t>ć</w:t>
            </w:r>
            <w:r w:rsidRPr="00C51C14">
              <w:t xml:space="preserve"> norm</w:t>
            </w:r>
            <w:r>
              <w:t>ę</w:t>
            </w:r>
            <w:r w:rsidRPr="00C51C14">
              <w:t xml:space="preserve"> kolizyjną prawa mi</w:t>
            </w:r>
            <w:r>
              <w:t>ę</w:t>
            </w:r>
            <w:r w:rsidRPr="00C51C14">
              <w:t>dzynarodowego prywatnego do wskazania prawa wła</w:t>
            </w:r>
            <w:r>
              <w:t>ś</w:t>
            </w:r>
            <w:r w:rsidRPr="00C51C14">
              <w:t xml:space="preserve">ciwego dla oceny konkretnego zdarzenia prawnego.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8C2A76" w:rsidRDefault="007365EB" w:rsidP="00DF5657">
            <w:pPr>
              <w:rPr>
                <w:b/>
                <w:bCs/>
              </w:rPr>
            </w:pPr>
            <w:r w:rsidRPr="008C2A76">
              <w:rPr>
                <w:b/>
                <w:bCs/>
              </w:rPr>
              <w:t xml:space="preserve">K_U02, K_U09, K_U10 </w:t>
            </w:r>
          </w:p>
        </w:tc>
      </w:tr>
      <w:tr w:rsidR="007365EB" w:rsidRPr="000E45E0" w:rsidTr="00DF565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7365EB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65EB" w:rsidRPr="0049668B" w:rsidRDefault="007365EB" w:rsidP="00DF5657">
            <w:pPr>
              <w:rPr>
                <w:b/>
                <w:bCs/>
              </w:rPr>
            </w:pPr>
            <w:r w:rsidRPr="0049668B">
              <w:rPr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0E45E0" w:rsidRDefault="007365EB" w:rsidP="00DF5657">
            <w:r w:rsidRPr="004D4B91">
              <w:t>Student rozumie znaczenie prawa mi</w:t>
            </w:r>
            <w:r>
              <w:t>ę</w:t>
            </w:r>
            <w:r w:rsidRPr="004D4B91">
              <w:t>dzynarodowego prywatnego oraz rozumie konieczno</w:t>
            </w:r>
            <w:r>
              <w:t>ść</w:t>
            </w:r>
            <w:r w:rsidRPr="004D4B91">
              <w:t xml:space="preserve"> dokształcania si</w:t>
            </w:r>
            <w:r>
              <w:t>ę</w:t>
            </w:r>
            <w:r w:rsidRPr="004D4B91">
              <w:t xml:space="preserve"> w tym zakresie</w:t>
            </w:r>
            <w:r>
              <w:t>.</w:t>
            </w:r>
            <w:r w:rsidRPr="004D4B91"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ED59DB" w:rsidRDefault="007365EB" w:rsidP="00DF5657">
            <w:pPr>
              <w:rPr>
                <w:b/>
                <w:bCs/>
              </w:rPr>
            </w:pPr>
            <w:r w:rsidRPr="008C2A76">
              <w:rPr>
                <w:b/>
                <w:bCs/>
              </w:rPr>
              <w:t>K_K02, K_K08</w:t>
            </w:r>
          </w:p>
        </w:tc>
      </w:tr>
      <w:tr w:rsidR="007365EB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65EB" w:rsidRPr="0049668B" w:rsidRDefault="007365EB" w:rsidP="00DF5657">
            <w:pPr>
              <w:rPr>
                <w:b/>
                <w:bCs/>
              </w:rPr>
            </w:pPr>
            <w:r w:rsidRPr="0049668B">
              <w:rPr>
                <w:b/>
                <w:bCs/>
              </w:rPr>
              <w:t>K_0</w:t>
            </w:r>
            <w:r>
              <w:rPr>
                <w:b/>
                <w:bCs/>
              </w:rPr>
              <w:t>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C52C95" w:rsidRDefault="007365EB" w:rsidP="00DF5657">
            <w:pPr>
              <w:ind w:left="176"/>
            </w:pPr>
            <w:r w:rsidRPr="004D4B91">
              <w:t>Student potrafi wykorzysta</w:t>
            </w:r>
            <w:r>
              <w:t>ć</w:t>
            </w:r>
            <w:r w:rsidRPr="004D4B91">
              <w:t xml:space="preserve"> zdobytą wiedzę</w:t>
            </w:r>
            <w:r>
              <w:t>,</w:t>
            </w:r>
            <w:r w:rsidRPr="004D4B91">
              <w:t xml:space="preserve"> aby prawidłowo funkcjonowa</w:t>
            </w:r>
            <w:r>
              <w:t>ć</w:t>
            </w:r>
            <w:r w:rsidRPr="004D4B91">
              <w:t xml:space="preserve"> w mi</w:t>
            </w:r>
            <w:r>
              <w:t>ę</w:t>
            </w:r>
            <w:r w:rsidRPr="004D4B91">
              <w:t>dzynarodowym obrocie prawnym</w:t>
            </w:r>
            <w:r>
              <w:t>.</w:t>
            </w:r>
            <w:r w:rsidRPr="004D4B91"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65EB" w:rsidRPr="00ED59DB" w:rsidRDefault="007365EB" w:rsidP="00DF5657">
            <w:pPr>
              <w:rPr>
                <w:b/>
                <w:bCs/>
              </w:rPr>
            </w:pPr>
            <w:r w:rsidRPr="008C2A76">
              <w:rPr>
                <w:b/>
                <w:bCs/>
              </w:rPr>
              <w:t>K_K08, K_K09</w:t>
            </w:r>
          </w:p>
        </w:tc>
      </w:tr>
      <w:tr w:rsidR="007365EB" w:rsidRPr="000E45E0" w:rsidTr="00DF565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5EB" w:rsidRPr="000E45E0" w:rsidRDefault="007365EB" w:rsidP="00DF5657">
            <w:r>
              <w:t>Ćwiczenia</w:t>
            </w:r>
          </w:p>
        </w:tc>
      </w:tr>
      <w:tr w:rsidR="007365EB" w:rsidRPr="000E45E0" w:rsidTr="00DF565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0E45E0" w:rsidRDefault="007365EB" w:rsidP="00DF5657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5EB" w:rsidRPr="000E45E0" w:rsidRDefault="007365EB" w:rsidP="00DF5657">
            <w:r w:rsidRPr="008C2A76">
              <w:t>Znajomo</w:t>
            </w:r>
            <w:r>
              <w:t>ść</w:t>
            </w:r>
            <w:r w:rsidRPr="008C2A76">
              <w:t xml:space="preserve"> instytucji prawa prywatnego.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65EB" w:rsidRPr="000E45E0" w:rsidRDefault="007365EB" w:rsidP="00DF5657">
            <w:pPr>
              <w:pStyle w:val="Tytukomrki"/>
            </w:pPr>
            <w:r w:rsidRPr="000E45E0">
              <w:t>Treści modułu kształcenia: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5EB" w:rsidRDefault="007365EB" w:rsidP="00790529">
            <w:pPr>
              <w:pStyle w:val="Akapitzlist"/>
              <w:numPr>
                <w:ilvl w:val="0"/>
                <w:numId w:val="20"/>
              </w:numPr>
            </w:pPr>
            <w:r>
              <w:t>Pojęcie prawa międzynarodowego prywatnego</w:t>
            </w:r>
          </w:p>
          <w:p w:rsidR="007365EB" w:rsidRPr="008C2A76" w:rsidRDefault="007365EB" w:rsidP="00790529">
            <w:pPr>
              <w:pStyle w:val="Akapitzlist"/>
              <w:numPr>
                <w:ilvl w:val="0"/>
                <w:numId w:val="20"/>
              </w:numPr>
            </w:pPr>
            <w:r>
              <w:t>Źródła międzynarodowego prawa prywatnego</w:t>
            </w:r>
            <w:r w:rsidRPr="00790529"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790529">
            <w:pPr>
              <w:pStyle w:val="Akapitzlist"/>
              <w:numPr>
                <w:ilvl w:val="0"/>
                <w:numId w:val="20"/>
              </w:numPr>
            </w:pPr>
            <w:r>
              <w:t>Norma kolizyjna i jej stosowanie</w:t>
            </w:r>
          </w:p>
          <w:p w:rsidR="007365EB" w:rsidRPr="008C2A76" w:rsidRDefault="007365EB" w:rsidP="00790529">
            <w:pPr>
              <w:pStyle w:val="Akapitzlist"/>
              <w:numPr>
                <w:ilvl w:val="0"/>
                <w:numId w:val="20"/>
              </w:numPr>
            </w:pPr>
            <w:r>
              <w:t>Prawo osobowe</w:t>
            </w:r>
            <w:r w:rsidRPr="00790529">
              <w:rPr>
                <w:rFonts w:ascii="MS Gothic" w:eastAsia="MS Gothic" w:hAnsi="MS Gothic" w:cs="MS Gothic" w:hint="eastAsia"/>
              </w:rPr>
              <w:t> </w:t>
            </w:r>
          </w:p>
          <w:p w:rsidR="007365EB" w:rsidRPr="008C2A76" w:rsidRDefault="007365EB" w:rsidP="00790529">
            <w:pPr>
              <w:pStyle w:val="Akapitzlist"/>
              <w:numPr>
                <w:ilvl w:val="0"/>
                <w:numId w:val="20"/>
              </w:numPr>
            </w:pPr>
            <w:r>
              <w:t>Czynności prawne i zobowiązania</w:t>
            </w:r>
            <w:r w:rsidRPr="00790529"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790529">
            <w:pPr>
              <w:pStyle w:val="Akapitzlist"/>
              <w:numPr>
                <w:ilvl w:val="0"/>
                <w:numId w:val="20"/>
              </w:numPr>
            </w:pPr>
            <w:r>
              <w:t>Prawo rzeczowe</w:t>
            </w:r>
          </w:p>
          <w:p w:rsidR="007365EB" w:rsidRPr="00EA75CE" w:rsidRDefault="007365EB" w:rsidP="00790529">
            <w:pPr>
              <w:pStyle w:val="Akapitzlist"/>
              <w:numPr>
                <w:ilvl w:val="0"/>
                <w:numId w:val="20"/>
              </w:numPr>
            </w:pPr>
            <w:r>
              <w:t>Prawo rodzinne</w:t>
            </w:r>
            <w:r w:rsidRPr="00790529"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790529">
            <w:pPr>
              <w:pStyle w:val="Akapitzlist"/>
              <w:numPr>
                <w:ilvl w:val="0"/>
                <w:numId w:val="20"/>
              </w:numPr>
            </w:pPr>
            <w:r>
              <w:t>Prawo spadkowe</w:t>
            </w:r>
          </w:p>
          <w:p w:rsidR="007365EB" w:rsidRPr="008C2A76" w:rsidRDefault="007365EB" w:rsidP="00790529">
            <w:pPr>
              <w:pStyle w:val="Akapitzlist"/>
              <w:numPr>
                <w:ilvl w:val="0"/>
                <w:numId w:val="20"/>
              </w:numPr>
            </w:pPr>
            <w:r>
              <w:t>Przedawnienie</w:t>
            </w:r>
            <w:r w:rsidRPr="00790529">
              <w:rPr>
                <w:rFonts w:ascii="MS Gothic" w:eastAsia="MS Gothic" w:hAnsi="MS Gothic" w:cs="MS Gothic" w:hint="eastAsia"/>
              </w:rPr>
              <w:t> </w:t>
            </w:r>
          </w:p>
          <w:p w:rsidR="007365EB" w:rsidRPr="000E45E0" w:rsidRDefault="007365EB" w:rsidP="00790529">
            <w:pPr>
              <w:pStyle w:val="Akapitzlist"/>
              <w:numPr>
                <w:ilvl w:val="0"/>
                <w:numId w:val="20"/>
              </w:numPr>
            </w:pPr>
            <w:r>
              <w:t>Przedstawicielstwo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65EB" w:rsidRPr="000E45E0" w:rsidRDefault="007365EB" w:rsidP="00DF5657">
            <w:pPr>
              <w:pStyle w:val="Tytukomrki"/>
            </w:pPr>
            <w:r w:rsidRPr="000E45E0">
              <w:t>Literatura podstawowa: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5EB" w:rsidRPr="000E45E0" w:rsidRDefault="00790529" w:rsidP="00790529">
            <w:r>
              <w:t xml:space="preserve"> </w:t>
            </w:r>
            <w:r w:rsidR="007365EB" w:rsidRPr="008C2A76">
              <w:t>M. Pazdan, Prawo prywatne mi</w:t>
            </w:r>
            <w:r w:rsidR="007365EB">
              <w:t>ę</w:t>
            </w:r>
            <w:r w:rsidR="007365EB" w:rsidRPr="008C2A76">
              <w:t>dzynarodowe</w:t>
            </w:r>
            <w:r w:rsidR="007365EB">
              <w:t>, Warszawa 2017.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65EB" w:rsidRPr="000E45E0" w:rsidRDefault="007365EB" w:rsidP="00DF5657">
            <w:pPr>
              <w:pStyle w:val="Tytukomrki"/>
            </w:pPr>
            <w:r w:rsidRPr="000E45E0">
              <w:t>Literatura dodatkowa: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5EB" w:rsidRPr="000E45E0" w:rsidRDefault="007365EB" w:rsidP="00790529">
            <w:r w:rsidRPr="008C2A76">
              <w:t xml:space="preserve">J. </w:t>
            </w:r>
            <w:proofErr w:type="spellStart"/>
            <w:r w:rsidRPr="008C2A76">
              <w:t>Gołaczyński</w:t>
            </w:r>
            <w:proofErr w:type="spellEnd"/>
            <w:r w:rsidRPr="008C2A76">
              <w:t>, Prawo prywatne mi</w:t>
            </w:r>
            <w:r>
              <w:t>ę</w:t>
            </w:r>
            <w:r w:rsidRPr="008C2A76">
              <w:t>dzynarodowe,</w:t>
            </w:r>
            <w:r w:rsidRPr="00EC2B9F">
              <w:t xml:space="preserve"> </w:t>
            </w:r>
            <w:r>
              <w:t>Warszawa</w:t>
            </w:r>
            <w:r w:rsidRPr="00EC2B9F">
              <w:t xml:space="preserve"> 201</w:t>
            </w:r>
            <w:r>
              <w:t>7.</w:t>
            </w:r>
            <w:r w:rsidRPr="00EC2B9F">
              <w:t xml:space="preserve"> </w:t>
            </w:r>
            <w:r w:rsidRPr="00790529">
              <w:rPr>
                <w:rFonts w:ascii="MS Gothic" w:eastAsia="MS Gothic" w:hAnsi="MS Gothic" w:cs="MS Gothic" w:hint="eastAsia"/>
              </w:rPr>
              <w:t> 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65EB" w:rsidRPr="000E45E0" w:rsidRDefault="007365EB" w:rsidP="00DF5657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5EB" w:rsidRPr="000E45E0" w:rsidRDefault="007365EB" w:rsidP="00DF5657">
            <w:r>
              <w:t>Ć</w:t>
            </w:r>
            <w:r w:rsidRPr="0031361B">
              <w:t>wiczenia - rozwi</w:t>
            </w:r>
            <w:r>
              <w:t>ą</w:t>
            </w:r>
            <w:r w:rsidRPr="0031361B">
              <w:t>zywanie kazus</w:t>
            </w:r>
            <w:r>
              <w:t>ó</w:t>
            </w:r>
            <w:r w:rsidRPr="0031361B">
              <w:t>w, prezentacje</w:t>
            </w:r>
            <w:r>
              <w:t>.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65EB" w:rsidRPr="000E45E0" w:rsidRDefault="007365EB" w:rsidP="00DF5657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5EB" w:rsidRPr="000E45E0" w:rsidRDefault="007365EB" w:rsidP="00DF5657">
            <w:r w:rsidRPr="00FC250B">
              <w:t>Weryfikacja efekt</w:t>
            </w:r>
            <w:r>
              <w:t>ó</w:t>
            </w:r>
            <w:r w:rsidRPr="00FC250B">
              <w:t xml:space="preserve">w uczenia </w:t>
            </w:r>
            <w:r>
              <w:t>s</w:t>
            </w:r>
            <w:r w:rsidRPr="00FC250B">
              <w:t>i</w:t>
            </w:r>
            <w:r>
              <w:t>ę</w:t>
            </w:r>
            <w:r w:rsidRPr="00FC250B">
              <w:t xml:space="preserve"> w zakresie wiedzy jest przeprowadzana w trakcie kolokwium, kt</w:t>
            </w:r>
            <w:r>
              <w:t>ó</w:t>
            </w:r>
            <w:r w:rsidRPr="00FC250B">
              <w:t>re sprawdza stopie</w:t>
            </w:r>
            <w:r>
              <w:t>ń</w:t>
            </w:r>
            <w:r w:rsidRPr="00FC250B">
              <w:t xml:space="preserve"> opanowania przez student</w:t>
            </w:r>
            <w:r>
              <w:t>ó</w:t>
            </w:r>
            <w:r w:rsidRPr="00FC250B">
              <w:t>w materiału oraz wskazanych pozycji literatury.</w:t>
            </w:r>
            <w:r w:rsidRPr="00FC250B">
              <w:rPr>
                <w:rFonts w:ascii="MS Gothic" w:eastAsia="MS Gothic" w:hAnsi="MS Gothic" w:cs="MS Gothic" w:hint="eastAsia"/>
              </w:rPr>
              <w:t> </w:t>
            </w:r>
            <w:r w:rsidRPr="00FC250B">
              <w:t>Weryfikacja efekt</w:t>
            </w:r>
            <w:r>
              <w:t>ó</w:t>
            </w:r>
            <w:r w:rsidRPr="00FC250B">
              <w:t>w uczenia si</w:t>
            </w:r>
            <w:r>
              <w:t>ę</w:t>
            </w:r>
            <w:r w:rsidRPr="00FC250B">
              <w:t xml:space="preserve"> w zakresie umiej</w:t>
            </w:r>
            <w:r>
              <w:t>ę</w:t>
            </w:r>
            <w:r w:rsidRPr="00FC250B">
              <w:t>tno</w:t>
            </w:r>
            <w:r>
              <w:t>ś</w:t>
            </w:r>
            <w:r w:rsidRPr="00FC250B">
              <w:t>ci nast</w:t>
            </w:r>
            <w:r>
              <w:t>ę</w:t>
            </w:r>
            <w:r w:rsidRPr="00FC250B">
              <w:t>puje poprzez ocen</w:t>
            </w:r>
            <w:r>
              <w:t>ę</w:t>
            </w:r>
            <w:r w:rsidRPr="00FC250B">
              <w:t xml:space="preserve"> rozwi</w:t>
            </w:r>
            <w:r>
              <w:t>ą</w:t>
            </w:r>
            <w:r w:rsidRPr="00FC250B">
              <w:t>za</w:t>
            </w:r>
            <w:r>
              <w:t>ń</w:t>
            </w:r>
            <w:r w:rsidRPr="00FC250B">
              <w:t xml:space="preserve"> zada</w:t>
            </w:r>
            <w:r>
              <w:t>ń</w:t>
            </w:r>
            <w:r w:rsidRPr="00FC250B">
              <w:t xml:space="preserve"> problemowych i ich prezentacji oraz na podstawie oceny stopnia przygotowania do dyskusji tematycznych. Weryfikacja efekt</w:t>
            </w:r>
            <w:r>
              <w:t>ó</w:t>
            </w:r>
            <w:r w:rsidRPr="00FC250B">
              <w:t xml:space="preserve">w </w:t>
            </w:r>
            <w:r w:rsidRPr="00FC250B">
              <w:lastRenderedPageBreak/>
              <w:t>uczenia si</w:t>
            </w:r>
            <w:r>
              <w:t>ę</w:t>
            </w:r>
            <w:r w:rsidRPr="00FC250B">
              <w:t xml:space="preserve"> w zakresie kompetencji społecznych nast</w:t>
            </w:r>
            <w:r>
              <w:t>ę</w:t>
            </w:r>
            <w:r w:rsidRPr="00FC250B">
              <w:t>puje poprzez ocen</w:t>
            </w:r>
            <w:r>
              <w:t>ę</w:t>
            </w:r>
            <w:r w:rsidRPr="00FC250B">
              <w:t xml:space="preserve"> systematyczno</w:t>
            </w:r>
            <w:r>
              <w:t>ś</w:t>
            </w:r>
            <w:r w:rsidRPr="00FC250B">
              <w:t>ci studenta i jego zaanga</w:t>
            </w:r>
            <w:r>
              <w:t>ż</w:t>
            </w:r>
            <w:r w:rsidRPr="00FC250B">
              <w:t>owania w dyskusję oraz pracę zespołową.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65EB" w:rsidRPr="000E45E0" w:rsidRDefault="007365EB" w:rsidP="00DF5657">
            <w:pPr>
              <w:pStyle w:val="Tytukomrki"/>
            </w:pPr>
            <w:r w:rsidRPr="000E45E0">
              <w:lastRenderedPageBreak/>
              <w:t>Forma i warunki zaliczenia: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5EB" w:rsidRDefault="007365EB" w:rsidP="00DF5657">
            <w:r>
              <w:t>Ć</w:t>
            </w:r>
            <w:r w:rsidRPr="0031361B">
              <w:t>wiczenia –zaliczenie</w:t>
            </w:r>
            <w:r>
              <w:t xml:space="preserve"> na ocenę</w:t>
            </w:r>
            <w:r w:rsidRPr="0031361B">
              <w:t>, na kt</w:t>
            </w:r>
            <w:r>
              <w:t>ó</w:t>
            </w:r>
            <w:r w:rsidRPr="0031361B">
              <w:t>r</w:t>
            </w:r>
            <w:r>
              <w:t>ą</w:t>
            </w:r>
            <w:r w:rsidRPr="0031361B">
              <w:t xml:space="preserve"> składa si</w:t>
            </w:r>
            <w:r>
              <w:t>ę</w:t>
            </w:r>
            <w:r w:rsidRPr="0031361B">
              <w:t xml:space="preserve"> </w:t>
            </w:r>
            <w:r>
              <w:t xml:space="preserve">kolokwium w formie pisemnej. </w:t>
            </w:r>
            <w:r w:rsidRPr="00BD6EC8">
              <w:t>Ostateczna ocena wpisywania do systemu USOS mo</w:t>
            </w:r>
            <w:r>
              <w:t>ż</w:t>
            </w:r>
            <w:r w:rsidRPr="00BD6EC8">
              <w:t>e ulec podwy</w:t>
            </w:r>
            <w:r>
              <w:t>ż</w:t>
            </w:r>
            <w:r w:rsidRPr="00BD6EC8">
              <w:t>szeniu odpowiednio o 0,5 lub 1 ocen</w:t>
            </w:r>
            <w:r>
              <w:t xml:space="preserve">ę </w:t>
            </w:r>
            <w:r w:rsidRPr="00BD6EC8">
              <w:t>w stosunku do tej otrzymanej z kolokwium pisemnego - w przypadku opanowania przez studenta umie</w:t>
            </w:r>
            <w:r>
              <w:t>ję</w:t>
            </w:r>
            <w:r w:rsidRPr="00BD6EC8">
              <w:t>tno</w:t>
            </w:r>
            <w:r>
              <w:t>ś</w:t>
            </w:r>
            <w:r w:rsidRPr="00BD6EC8">
              <w:t>ci i kompetencji społecznych w stopniu dobrym lub bardzo dobrym, które weryfikowane są poprzez pracę zaliczeniow</w:t>
            </w:r>
            <w:r>
              <w:t>ą</w:t>
            </w:r>
            <w:r w:rsidRPr="00BD6EC8">
              <w:t>, rozwiązywanie kazusów, aktywność na zajęciach.</w:t>
            </w:r>
          </w:p>
          <w:p w:rsidR="007365EB" w:rsidRDefault="007365EB" w:rsidP="00DF5657">
            <w:pPr>
              <w:rPr>
                <w:rFonts w:ascii="MS Gothic" w:eastAsia="MS Gothic" w:hAnsi="MS Gothic" w:cs="MS Gothic"/>
              </w:rPr>
            </w:pPr>
            <w:r w:rsidRPr="0031361B">
              <w:t xml:space="preserve">Procentowy zakres ocen z </w:t>
            </w:r>
            <w:r>
              <w:t>kolokwium</w:t>
            </w:r>
            <w:r w:rsidRPr="0031361B">
              <w:t>:</w:t>
            </w:r>
            <w:r w:rsidRPr="0031361B"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DF5657">
            <w:pPr>
              <w:rPr>
                <w:rFonts w:ascii="MS Gothic" w:eastAsia="MS Gothic" w:hAnsi="MS Gothic" w:cs="MS Gothic"/>
              </w:rPr>
            </w:pPr>
            <w:r w:rsidRPr="0031361B">
              <w:t xml:space="preserve">91% - 100% - </w:t>
            </w:r>
            <w:proofErr w:type="spellStart"/>
            <w:r w:rsidRPr="0031361B">
              <w:t>bdb</w:t>
            </w:r>
            <w:proofErr w:type="spellEnd"/>
            <w:r w:rsidRPr="0031361B">
              <w:t>,</w:t>
            </w:r>
            <w:r w:rsidRPr="0031361B"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DF5657">
            <w:pPr>
              <w:rPr>
                <w:rFonts w:ascii="MS Gothic" w:eastAsia="MS Gothic" w:hAnsi="MS Gothic" w:cs="MS Gothic"/>
              </w:rPr>
            </w:pPr>
            <w:r w:rsidRPr="0031361B">
              <w:t xml:space="preserve">81% - 90% - </w:t>
            </w:r>
            <w:proofErr w:type="spellStart"/>
            <w:r w:rsidRPr="0031361B">
              <w:t>db</w:t>
            </w:r>
            <w:proofErr w:type="spellEnd"/>
            <w:r w:rsidRPr="0031361B">
              <w:t>+</w:t>
            </w:r>
            <w:r>
              <w:t>,</w:t>
            </w:r>
            <w:r w:rsidRPr="0031361B"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DF5657">
            <w:pPr>
              <w:rPr>
                <w:rFonts w:ascii="MS Gothic" w:eastAsia="MS Gothic" w:hAnsi="MS Gothic" w:cs="MS Gothic"/>
              </w:rPr>
            </w:pPr>
            <w:r w:rsidRPr="0031361B">
              <w:t xml:space="preserve">71% - 80% - </w:t>
            </w:r>
            <w:proofErr w:type="spellStart"/>
            <w:proofErr w:type="gramStart"/>
            <w:r w:rsidRPr="0031361B">
              <w:t>db</w:t>
            </w:r>
            <w:proofErr w:type="spellEnd"/>
            <w:r w:rsidRPr="0031361B">
              <w:t xml:space="preserve"> ,</w:t>
            </w:r>
            <w:proofErr w:type="gramEnd"/>
            <w:r w:rsidRPr="0031361B">
              <w:rPr>
                <w:rFonts w:ascii="MS Gothic" w:eastAsia="MS Gothic" w:hAnsi="MS Gothic" w:cs="MS Gothic" w:hint="eastAsia"/>
              </w:rPr>
              <w:t> </w:t>
            </w:r>
          </w:p>
          <w:p w:rsidR="007365EB" w:rsidRDefault="007365EB" w:rsidP="00DF5657">
            <w:r w:rsidRPr="0031361B">
              <w:t xml:space="preserve">61% - 70% - </w:t>
            </w:r>
            <w:proofErr w:type="spellStart"/>
            <w:r w:rsidRPr="0031361B">
              <w:t>dst</w:t>
            </w:r>
            <w:proofErr w:type="spellEnd"/>
            <w:r w:rsidRPr="0031361B">
              <w:t>+,</w:t>
            </w:r>
          </w:p>
          <w:p w:rsidR="007365EB" w:rsidRDefault="007365EB" w:rsidP="00DF5657">
            <w:pPr>
              <w:rPr>
                <w:rFonts w:ascii="MS Gothic" w:eastAsia="MS Gothic" w:hAnsi="MS Gothic" w:cs="MS Gothic"/>
              </w:rPr>
            </w:pPr>
            <w:r w:rsidRPr="0031361B">
              <w:t xml:space="preserve">51% - 60% - </w:t>
            </w:r>
            <w:proofErr w:type="spellStart"/>
            <w:r w:rsidRPr="0031361B">
              <w:t>dst</w:t>
            </w:r>
            <w:proofErr w:type="spellEnd"/>
            <w:r w:rsidRPr="0031361B">
              <w:t>,</w:t>
            </w:r>
            <w:r w:rsidRPr="0031361B">
              <w:rPr>
                <w:rFonts w:ascii="MS Gothic" w:eastAsia="MS Gothic" w:hAnsi="MS Gothic" w:cs="MS Gothic" w:hint="eastAsia"/>
              </w:rPr>
              <w:t> </w:t>
            </w:r>
          </w:p>
          <w:p w:rsidR="007365EB" w:rsidRPr="000E45E0" w:rsidRDefault="007365EB" w:rsidP="00DF5657">
            <w:r w:rsidRPr="0031361B">
              <w:t xml:space="preserve">50% i </w:t>
            </w:r>
            <w:proofErr w:type="spellStart"/>
            <w:r w:rsidRPr="0031361B">
              <w:t>poniżej</w:t>
            </w:r>
            <w:proofErr w:type="spellEnd"/>
            <w:r w:rsidRPr="0031361B">
              <w:t xml:space="preserve"> - </w:t>
            </w:r>
            <w:proofErr w:type="spellStart"/>
            <w:r w:rsidRPr="0031361B">
              <w:t>ndst</w:t>
            </w:r>
            <w:proofErr w:type="spellEnd"/>
            <w:r w:rsidRPr="0031361B">
              <w:t>.</w:t>
            </w:r>
          </w:p>
        </w:tc>
      </w:tr>
      <w:tr w:rsidR="007365EB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65EB" w:rsidRPr="000E45E0" w:rsidRDefault="007365EB" w:rsidP="00DF5657">
            <w:pPr>
              <w:pStyle w:val="Tytukomrki"/>
            </w:pPr>
            <w:r w:rsidRPr="000E45E0">
              <w:t>Bilans punktów ECTS:</w:t>
            </w:r>
          </w:p>
        </w:tc>
      </w:tr>
      <w:tr w:rsidR="007365EB" w:rsidRPr="00705DD1" w:rsidTr="00DF565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65EB" w:rsidRPr="00705DD1" w:rsidRDefault="007365EB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365EB" w:rsidRPr="00705DD1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705DD1" w:rsidRDefault="007365EB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705DD1" w:rsidRDefault="007365EB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65EB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4A1C9F" w:rsidRDefault="007365EB" w:rsidP="00DF5657"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BB43AE" w:rsidRDefault="007365EB" w:rsidP="00DF5657">
            <w:r>
              <w:t>15</w:t>
            </w:r>
          </w:p>
        </w:tc>
      </w:tr>
      <w:tr w:rsidR="007365EB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 w:rsidRPr="004A1C9F"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>
              <w:t>15</w:t>
            </w:r>
            <w:r w:rsidRPr="00BB43AE">
              <w:t xml:space="preserve"> </w:t>
            </w:r>
          </w:p>
        </w:tc>
      </w:tr>
      <w:tr w:rsidR="007365EB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 w:rsidRPr="004A1C9F">
              <w:t>Samodzielna analiza wskazanych fragment</w:t>
            </w:r>
            <w:r>
              <w:t>ó</w:t>
            </w:r>
            <w:r w:rsidRPr="004A1C9F">
              <w:t>w literatury i akt</w:t>
            </w:r>
            <w:r>
              <w:t>ó</w:t>
            </w:r>
            <w:r w:rsidRPr="004A1C9F">
              <w:t xml:space="preserve">w prawnych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>
              <w:t>10</w:t>
            </w:r>
          </w:p>
        </w:tc>
      </w:tr>
      <w:tr w:rsidR="007365EB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 w:rsidRPr="004A1C9F">
              <w:t xml:space="preserve">Przygotowanie do </w:t>
            </w:r>
            <w:r>
              <w:t>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>
              <w:t>10</w:t>
            </w:r>
            <w:r w:rsidRPr="00BB43AE">
              <w:t xml:space="preserve"> </w:t>
            </w:r>
          </w:p>
        </w:tc>
      </w:tr>
      <w:tr w:rsidR="007365EB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5EB" w:rsidRPr="00705DD1" w:rsidRDefault="007365EB" w:rsidP="00DF565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705DD1" w:rsidRDefault="007365EB" w:rsidP="00DF5657">
            <w:r>
              <w:t>50</w:t>
            </w:r>
          </w:p>
        </w:tc>
      </w:tr>
      <w:tr w:rsidR="007365EB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5EB" w:rsidRPr="00705DD1" w:rsidRDefault="007365EB" w:rsidP="00DF5657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A34890" w:rsidRDefault="007365EB" w:rsidP="00DF5657">
            <w:pPr>
              <w:rPr>
                <w:rFonts w:cs="Arial"/>
              </w:rPr>
            </w:pPr>
            <w:r w:rsidRPr="00A34890">
              <w:rPr>
                <w:rFonts w:ascii="MS Gothic" w:eastAsia="MS Gothic" w:hAnsi="MS Gothic" w:cs="MS Gothic" w:hint="eastAsia"/>
              </w:rPr>
              <w:t> </w:t>
            </w:r>
            <w:r w:rsidRPr="00A34890">
              <w:rPr>
                <w:rFonts w:cs="Arial"/>
              </w:rPr>
              <w:t>2</w:t>
            </w:r>
          </w:p>
        </w:tc>
      </w:tr>
      <w:tr w:rsidR="007365EB" w:rsidRPr="00705DD1" w:rsidTr="00DF565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705DD1" w:rsidRDefault="007365EB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365EB" w:rsidRPr="00705DD1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705DD1" w:rsidRDefault="007365EB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65EB" w:rsidRPr="00705DD1" w:rsidRDefault="007365EB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65EB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9F190E" w:rsidRDefault="007365EB" w:rsidP="00DF5657"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B81DF9" w:rsidRDefault="007365EB" w:rsidP="00DF5657">
            <w:r>
              <w:t>12</w:t>
            </w:r>
          </w:p>
        </w:tc>
      </w:tr>
      <w:tr w:rsidR="007365EB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 w:rsidRPr="009F190E"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>
              <w:t>15</w:t>
            </w:r>
            <w:r w:rsidRPr="00B81DF9">
              <w:t xml:space="preserve"> </w:t>
            </w:r>
          </w:p>
        </w:tc>
      </w:tr>
      <w:tr w:rsidR="007365EB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 w:rsidRPr="009F190E">
              <w:t xml:space="preserve">Samodzielna analiza wskazanych fragmentów literatury i aktów prawnych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>
              <w:t>13</w:t>
            </w:r>
          </w:p>
        </w:tc>
      </w:tr>
      <w:tr w:rsidR="007365EB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 w:rsidRPr="009F190E">
              <w:t xml:space="preserve">Przygotowanie do zaliczenia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0E45E0" w:rsidRDefault="007365EB" w:rsidP="00DF5657">
            <w:r>
              <w:t>10</w:t>
            </w:r>
          </w:p>
        </w:tc>
      </w:tr>
      <w:tr w:rsidR="007365EB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5EB" w:rsidRPr="00705DD1" w:rsidRDefault="007365EB" w:rsidP="00DF565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705DD1" w:rsidRDefault="007365EB" w:rsidP="00DF5657">
            <w:r w:rsidRPr="00B81DF9">
              <w:t xml:space="preserve"> </w:t>
            </w:r>
            <w:r>
              <w:t>50</w:t>
            </w:r>
            <w:r w:rsidRPr="00B81DF9">
              <w:rPr>
                <w:rFonts w:ascii="MS Gothic" w:eastAsia="MS Gothic" w:hAnsi="MS Gothic" w:cs="MS Gothic" w:hint="eastAsia"/>
              </w:rPr>
              <w:t> </w:t>
            </w:r>
          </w:p>
        </w:tc>
      </w:tr>
      <w:tr w:rsidR="007365EB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5EB" w:rsidRPr="00705DD1" w:rsidRDefault="007365EB" w:rsidP="00DF5657">
            <w:pPr>
              <w:rPr>
                <w:b/>
                <w:bCs/>
              </w:rPr>
            </w:pPr>
            <w:r w:rsidRPr="00416298"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5EB" w:rsidRPr="00A34890" w:rsidRDefault="007365EB" w:rsidP="00DF5657">
            <w:r w:rsidRPr="00A34890">
              <w:t>2</w:t>
            </w:r>
          </w:p>
        </w:tc>
      </w:tr>
    </w:tbl>
    <w:p w:rsidR="00713F5D" w:rsidRPr="000E45E0" w:rsidRDefault="00713F5D" w:rsidP="00713F5D"/>
    <w:p w:rsidR="00713F5D" w:rsidRDefault="00713F5D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3740E6" w:rsidRDefault="003740E6" w:rsidP="00713F5D"/>
    <w:p w:rsidR="003740E6" w:rsidRDefault="003740E6" w:rsidP="00713F5D"/>
    <w:p w:rsidR="003740E6" w:rsidRDefault="003740E6" w:rsidP="00713F5D"/>
    <w:p w:rsidR="003740E6" w:rsidRDefault="003740E6" w:rsidP="00713F5D"/>
    <w:p w:rsidR="003740E6" w:rsidRDefault="003740E6" w:rsidP="00713F5D"/>
    <w:p w:rsidR="003740E6" w:rsidRDefault="003740E6" w:rsidP="00713F5D"/>
    <w:p w:rsidR="003740E6" w:rsidRDefault="003740E6" w:rsidP="00713F5D"/>
    <w:p w:rsidR="003740E6" w:rsidRDefault="003740E6" w:rsidP="00713F5D"/>
    <w:p w:rsidR="003740E6" w:rsidRDefault="003740E6" w:rsidP="00713F5D"/>
    <w:p w:rsidR="003740E6" w:rsidRDefault="003740E6" w:rsidP="00713F5D"/>
    <w:p w:rsidR="003740E6" w:rsidRDefault="003740E6" w:rsidP="00713F5D"/>
    <w:p w:rsidR="003740E6" w:rsidRDefault="003740E6" w:rsidP="00713F5D"/>
    <w:p w:rsidR="003740E6" w:rsidRDefault="003740E6" w:rsidP="00713F5D"/>
    <w:p w:rsidR="003740E6" w:rsidRDefault="003740E6" w:rsidP="00713F5D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984"/>
        <w:gridCol w:w="859"/>
        <w:gridCol w:w="2128"/>
      </w:tblGrid>
      <w:tr w:rsidR="003740E6" w:rsidRPr="000E45E0" w:rsidTr="00DF565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Nagwek1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3740E6" w:rsidRPr="005C7D8B" w:rsidTr="00DF565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740E6" w:rsidRPr="005C7D8B" w:rsidRDefault="003740E6" w:rsidP="00DF5657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40E6" w:rsidRPr="005C7D8B" w:rsidRDefault="003740E6" w:rsidP="00DF5657">
            <w:pPr>
              <w:pStyle w:val="Tytukomrki"/>
            </w:pPr>
            <w:r w:rsidRPr="0021732F">
              <w:t>Proseminarium</w:t>
            </w:r>
          </w:p>
        </w:tc>
      </w:tr>
      <w:tr w:rsidR="003740E6" w:rsidRPr="000E45E0" w:rsidTr="00DF5657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40E6" w:rsidRPr="000E45E0" w:rsidRDefault="003740E6" w:rsidP="00DF5657">
            <w:pPr>
              <w:pStyle w:val="Tytukomrki"/>
              <w:rPr>
                <w:lang w:val="en-US"/>
              </w:rPr>
            </w:pPr>
            <w:proofErr w:type="spellStart"/>
            <w:r w:rsidRPr="009D5D6C">
              <w:rPr>
                <w:b w:val="0"/>
                <w:bCs/>
              </w:rPr>
              <w:t>Proseminar</w:t>
            </w:r>
            <w:proofErr w:type="spellEnd"/>
          </w:p>
        </w:tc>
      </w:tr>
      <w:tr w:rsidR="003740E6" w:rsidRPr="000E45E0" w:rsidTr="00DF565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0E6" w:rsidRPr="000E45E0" w:rsidRDefault="003740E6" w:rsidP="00DF5657">
            <w:pPr>
              <w:rPr>
                <w:rFonts w:cs="Arial"/>
                <w:color w:val="000000"/>
              </w:rPr>
            </w:pPr>
            <w:r w:rsidRPr="001D6D8A">
              <w:t>Polski</w:t>
            </w:r>
          </w:p>
        </w:tc>
      </w:tr>
      <w:tr w:rsidR="003740E6" w:rsidRPr="000E45E0" w:rsidTr="00DF565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40E6" w:rsidRPr="000E45E0" w:rsidRDefault="003740E6" w:rsidP="00DF5657">
            <w:r w:rsidRPr="001D6D8A">
              <w:t>Prawo</w:t>
            </w:r>
          </w:p>
        </w:tc>
      </w:tr>
      <w:tr w:rsidR="003740E6" w:rsidRPr="000E45E0" w:rsidTr="00DF565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40E6" w:rsidRPr="000E45E0" w:rsidRDefault="003740E6" w:rsidP="00DF5657">
            <w:pPr>
              <w:rPr>
                <w:rFonts w:cs="Arial"/>
                <w:b/>
                <w:color w:val="000000"/>
              </w:rPr>
            </w:pPr>
            <w:r w:rsidRPr="001D6D8A">
              <w:t>Wydział Nauk Społecznych</w:t>
            </w:r>
          </w:p>
        </w:tc>
      </w:tr>
      <w:tr w:rsidR="003740E6" w:rsidRPr="000E45E0" w:rsidTr="00DF5657">
        <w:trPr>
          <w:trHeight w:val="454"/>
        </w:trPr>
        <w:tc>
          <w:tcPr>
            <w:tcW w:w="768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9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40E6" w:rsidRPr="000E45E0" w:rsidRDefault="003740E6" w:rsidP="00DF5657">
            <w:pPr>
              <w:rPr>
                <w:rFonts w:cs="Arial"/>
                <w:color w:val="000000"/>
              </w:rPr>
            </w:pPr>
            <w:r>
              <w:t>Obowiązkowy</w:t>
            </w:r>
          </w:p>
        </w:tc>
      </w:tr>
      <w:tr w:rsidR="003740E6" w:rsidRPr="000E45E0" w:rsidTr="00DF5657">
        <w:trPr>
          <w:trHeight w:val="454"/>
        </w:trPr>
        <w:tc>
          <w:tcPr>
            <w:tcW w:w="768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9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40E6" w:rsidRPr="0036583F" w:rsidRDefault="003740E6" w:rsidP="00DF5657">
            <w:r w:rsidRPr="0036583F">
              <w:t>Jednolite studia magisterskie</w:t>
            </w:r>
          </w:p>
        </w:tc>
      </w:tr>
      <w:tr w:rsidR="003740E6" w:rsidRPr="000E45E0" w:rsidTr="00DF565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40E6" w:rsidRPr="000E45E0" w:rsidRDefault="003740E6" w:rsidP="00DF5657">
            <w:r>
              <w:t>IV</w:t>
            </w:r>
          </w:p>
        </w:tc>
      </w:tr>
      <w:tr w:rsidR="003740E6" w:rsidRPr="000E45E0" w:rsidTr="00DF565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40E6" w:rsidRPr="000E45E0" w:rsidRDefault="003740E6" w:rsidP="00DF5657">
            <w:r>
              <w:t>7</w:t>
            </w:r>
          </w:p>
        </w:tc>
      </w:tr>
      <w:tr w:rsidR="003740E6" w:rsidRPr="000E45E0" w:rsidTr="00DF565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40E6" w:rsidRPr="000E45E0" w:rsidRDefault="003740E6" w:rsidP="00DF5657">
            <w:r>
              <w:t>1</w:t>
            </w:r>
          </w:p>
        </w:tc>
      </w:tr>
      <w:tr w:rsidR="003740E6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40E6" w:rsidRPr="000E45E0" w:rsidRDefault="00A34890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t>D</w:t>
            </w:r>
            <w:r w:rsidR="003740E6" w:rsidRPr="0021732F">
              <w:t>r hab. Krzysztof Prokop, prof. uczelni</w:t>
            </w:r>
          </w:p>
        </w:tc>
      </w:tr>
      <w:tr w:rsidR="003740E6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40E6" w:rsidRPr="000E45E0" w:rsidRDefault="00A34890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t>D</w:t>
            </w:r>
            <w:r w:rsidR="003740E6" w:rsidRPr="0021732F">
              <w:t>r hab. Krzysztof Prokop, prof. uczelni</w:t>
            </w:r>
          </w:p>
        </w:tc>
      </w:tr>
      <w:tr w:rsidR="003740E6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40E6" w:rsidRPr="009D5D6C" w:rsidRDefault="003740E6" w:rsidP="003740E6">
            <w:pPr>
              <w:pStyle w:val="Tekstpodstawowy"/>
              <w:numPr>
                <w:ilvl w:val="0"/>
                <w:numId w:val="6"/>
              </w:numPr>
              <w:spacing w:before="120"/>
              <w:ind w:left="714" w:hanging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D6C">
              <w:rPr>
                <w:rFonts w:ascii="Arial" w:hAnsi="Arial" w:cs="Arial"/>
                <w:iCs/>
                <w:sz w:val="22"/>
                <w:szCs w:val="22"/>
              </w:rPr>
              <w:t>zapoznanie studentów z procedurą dyplomowania</w:t>
            </w:r>
          </w:p>
          <w:p w:rsidR="003740E6" w:rsidRPr="009D5D6C" w:rsidRDefault="003740E6" w:rsidP="003740E6">
            <w:pPr>
              <w:pStyle w:val="Tekstpodstawowy"/>
              <w:numPr>
                <w:ilvl w:val="0"/>
                <w:numId w:val="6"/>
              </w:numPr>
              <w:spacing w:before="120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9D5D6C">
              <w:rPr>
                <w:rFonts w:ascii="Arial" w:hAnsi="Arial" w:cs="Arial"/>
                <w:bCs/>
                <w:sz w:val="22"/>
                <w:szCs w:val="22"/>
              </w:rPr>
              <w:t>poznanie metodologii pisania pracy magisterskiej</w:t>
            </w:r>
          </w:p>
          <w:p w:rsidR="003740E6" w:rsidRPr="009D5D6C" w:rsidRDefault="003740E6" w:rsidP="003740E6">
            <w:pPr>
              <w:pStyle w:val="Tekstpodstawowy"/>
              <w:numPr>
                <w:ilvl w:val="0"/>
                <w:numId w:val="6"/>
              </w:numPr>
              <w:spacing w:before="120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9D5D6C">
              <w:rPr>
                <w:rFonts w:ascii="Arial" w:hAnsi="Arial" w:cs="Arial"/>
                <w:bCs/>
                <w:sz w:val="22"/>
                <w:szCs w:val="22"/>
              </w:rPr>
              <w:t>określenie związku planowanego tematu pracy magisterskiej z miejscem odbywania praktyki zawodowej</w:t>
            </w:r>
          </w:p>
        </w:tc>
      </w:tr>
      <w:tr w:rsidR="003740E6" w:rsidRPr="000E45E0" w:rsidTr="00DF565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3740E6" w:rsidRPr="000E45E0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40E6" w:rsidRPr="009D5D6C" w:rsidRDefault="003740E6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9D5D6C">
              <w:rPr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40E6" w:rsidRPr="000E45E0" w:rsidRDefault="003740E6" w:rsidP="00DF5657">
            <w:pPr>
              <w:spacing w:line="240" w:lineRule="auto"/>
              <w:rPr>
                <w:rFonts w:cs="Arial"/>
              </w:rPr>
            </w:pPr>
            <w:r w:rsidRPr="0021732F">
              <w:t>Student zna w pogłębiony sposób metody i narzędzia pozyskiwania danych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40E6" w:rsidRPr="009D5D6C" w:rsidRDefault="003740E6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9D5D6C">
              <w:rPr>
                <w:bCs/>
              </w:rPr>
              <w:t>K_W04</w:t>
            </w:r>
          </w:p>
        </w:tc>
      </w:tr>
      <w:tr w:rsidR="003740E6" w:rsidRPr="000E45E0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40E6" w:rsidRPr="009D5D6C" w:rsidRDefault="003740E6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9D5D6C">
              <w:rPr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40E6" w:rsidRPr="000E45E0" w:rsidRDefault="003740E6" w:rsidP="00DF5657">
            <w:pPr>
              <w:spacing w:line="240" w:lineRule="auto"/>
              <w:rPr>
                <w:rFonts w:cs="Arial"/>
              </w:rPr>
            </w:pPr>
            <w:r w:rsidRPr="0021732F">
              <w:t>Student zna i rozumie pojęcia i zasady z zakresu ochrony własności intelektualnej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40E6" w:rsidRPr="009D5D6C" w:rsidRDefault="003740E6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9D5D6C">
              <w:rPr>
                <w:bCs/>
              </w:rPr>
              <w:t>K_W14</w:t>
            </w:r>
          </w:p>
        </w:tc>
      </w:tr>
      <w:tr w:rsidR="003740E6" w:rsidRPr="000E45E0" w:rsidTr="00DF565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3740E6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40E6" w:rsidRPr="009D5D6C" w:rsidRDefault="003740E6" w:rsidP="00DF5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Cs/>
                <w:color w:val="000000"/>
              </w:rPr>
            </w:pPr>
            <w:r w:rsidRPr="009D5D6C">
              <w:rPr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40E6" w:rsidRPr="009D5D6C" w:rsidRDefault="003740E6" w:rsidP="00DF5657">
            <w:pPr>
              <w:spacing w:line="240" w:lineRule="auto"/>
              <w:rPr>
                <w:rFonts w:cs="Arial"/>
                <w:bCs/>
              </w:rPr>
            </w:pPr>
            <w:r w:rsidRPr="009D5D6C">
              <w:rPr>
                <w:bCs/>
              </w:rPr>
              <w:t>Student potrafi dokonać analizy materiałów źródłowych oraz precyzować wnioski z prowadzonych badań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40E6" w:rsidRPr="009D5D6C" w:rsidRDefault="003740E6" w:rsidP="00DF5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Cs/>
                <w:color w:val="000000"/>
              </w:rPr>
            </w:pPr>
            <w:r w:rsidRPr="009D5D6C">
              <w:rPr>
                <w:bCs/>
              </w:rPr>
              <w:t>K_U07, K_U18</w:t>
            </w:r>
          </w:p>
        </w:tc>
      </w:tr>
      <w:tr w:rsidR="003740E6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40E6" w:rsidRPr="009D5D6C" w:rsidRDefault="003740E6" w:rsidP="00DF5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Cs/>
                <w:color w:val="000000"/>
              </w:rPr>
            </w:pPr>
            <w:r w:rsidRPr="009D5D6C">
              <w:rPr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40E6" w:rsidRPr="009D5D6C" w:rsidRDefault="003740E6" w:rsidP="00DF5657">
            <w:pPr>
              <w:spacing w:line="240" w:lineRule="auto"/>
              <w:rPr>
                <w:rFonts w:cs="Arial"/>
                <w:bCs/>
              </w:rPr>
            </w:pPr>
            <w:r w:rsidRPr="009D5D6C">
              <w:rPr>
                <w:bCs/>
              </w:rPr>
              <w:t>Student potrafi dokonać wyboru miejsca przyszłej praktyki zawodowej, kierując się aspiracjami zawodowymi i tematem pracy magisterskiej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40E6" w:rsidRPr="009D5D6C" w:rsidRDefault="003740E6" w:rsidP="00DF5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Cs/>
                <w:color w:val="000000"/>
              </w:rPr>
            </w:pPr>
            <w:r w:rsidRPr="009D5D6C">
              <w:rPr>
                <w:bCs/>
              </w:rPr>
              <w:t>K_U20</w:t>
            </w:r>
          </w:p>
        </w:tc>
      </w:tr>
      <w:tr w:rsidR="003740E6" w:rsidRPr="000E45E0" w:rsidTr="00DF565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3740E6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40E6" w:rsidRPr="009D5D6C" w:rsidRDefault="003740E6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9D5D6C">
              <w:rPr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40E6" w:rsidRPr="009D5D6C" w:rsidRDefault="003740E6" w:rsidP="00DF5657">
            <w:pPr>
              <w:spacing w:line="240" w:lineRule="auto"/>
              <w:rPr>
                <w:rFonts w:cs="Arial"/>
                <w:bCs/>
              </w:rPr>
            </w:pPr>
            <w:r w:rsidRPr="009D5D6C">
              <w:rPr>
                <w:bCs/>
              </w:rPr>
              <w:t>Student ma świadomość swojej wiedzy i umiejętności, ale jednocześnie zdaje sobie sprawę z potrzeby ustawicznego kształcenia i ciągłego doskonalenia swoich kompetencji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40E6" w:rsidRPr="009D5D6C" w:rsidRDefault="003740E6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9D5D6C">
              <w:rPr>
                <w:bCs/>
              </w:rPr>
              <w:t>K_K02</w:t>
            </w:r>
          </w:p>
        </w:tc>
      </w:tr>
      <w:tr w:rsidR="003740E6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40E6" w:rsidRPr="009D5D6C" w:rsidRDefault="003740E6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9D5D6C">
              <w:rPr>
                <w:bCs/>
              </w:rPr>
              <w:lastRenderedPageBreak/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40E6" w:rsidRPr="009D5D6C" w:rsidRDefault="003740E6" w:rsidP="00DF5657">
            <w:pPr>
              <w:spacing w:line="240" w:lineRule="auto"/>
              <w:rPr>
                <w:rFonts w:cs="Arial"/>
                <w:bCs/>
              </w:rPr>
            </w:pPr>
            <w:r w:rsidRPr="009D5D6C">
              <w:rPr>
                <w:bCs/>
              </w:rPr>
              <w:t>Student potrafi określić priorytety służące realizacji zadań w czasie trwania proseminarium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40E6" w:rsidRPr="009D5D6C" w:rsidRDefault="003740E6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9D5D6C">
              <w:rPr>
                <w:bCs/>
              </w:rPr>
              <w:t>K_K05</w:t>
            </w:r>
          </w:p>
        </w:tc>
      </w:tr>
      <w:tr w:rsidR="003740E6" w:rsidRPr="000E45E0" w:rsidTr="00DF565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0E6" w:rsidRPr="000E45E0" w:rsidRDefault="003740E6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1732F">
              <w:t>Seminarium</w:t>
            </w:r>
          </w:p>
        </w:tc>
      </w:tr>
      <w:tr w:rsidR="003740E6" w:rsidRPr="000E45E0" w:rsidTr="00DF565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740E6" w:rsidRPr="000E45E0" w:rsidRDefault="003740E6" w:rsidP="00DF5657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3740E6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E6" w:rsidRPr="000E45E0" w:rsidRDefault="003740E6" w:rsidP="00DF5657">
            <w:pPr>
              <w:spacing w:line="240" w:lineRule="auto"/>
              <w:rPr>
                <w:rFonts w:cs="Arial"/>
              </w:rPr>
            </w:pPr>
            <w:r w:rsidRPr="0021732F">
              <w:t>Ogólna wiedza, umiejętności i kompetencje społeczne nabyte w dotychczasowym przebiegu studiów.</w:t>
            </w:r>
          </w:p>
        </w:tc>
      </w:tr>
      <w:tr w:rsidR="003740E6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740E6" w:rsidRPr="000E45E0" w:rsidRDefault="003740E6" w:rsidP="00DF5657">
            <w:pPr>
              <w:pStyle w:val="Tytukomrki"/>
            </w:pPr>
            <w:r w:rsidRPr="000E45E0">
              <w:t>Treści modułu kształcenia:</w:t>
            </w:r>
          </w:p>
        </w:tc>
      </w:tr>
      <w:tr w:rsidR="003740E6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E6" w:rsidRPr="0021732F" w:rsidRDefault="003740E6" w:rsidP="003740E6">
            <w:pPr>
              <w:pStyle w:val="Akapitzlist"/>
              <w:numPr>
                <w:ilvl w:val="0"/>
                <w:numId w:val="15"/>
              </w:numPr>
            </w:pPr>
            <w:r w:rsidRPr="0021732F">
              <w:t>Specyfika przygotowania prac pisemnych na kierunku prawo; istota pracy magisterskiej, sposób przygotowania tematu pracy magisterskiej, wykazanie związku tematu pracy magisterskiej z miejscem odbywania praktyki zawodowej</w:t>
            </w:r>
          </w:p>
          <w:p w:rsidR="003740E6" w:rsidRPr="0021732F" w:rsidRDefault="003740E6" w:rsidP="003740E6">
            <w:pPr>
              <w:pStyle w:val="Akapitzlist"/>
              <w:numPr>
                <w:ilvl w:val="0"/>
                <w:numId w:val="15"/>
              </w:numPr>
            </w:pPr>
            <w:r w:rsidRPr="0021732F">
              <w:t xml:space="preserve">Wyjaśnienie konieczności przestrzegania ochrony </w:t>
            </w:r>
            <w:proofErr w:type="gramStart"/>
            <w:r w:rsidRPr="0021732F">
              <w:t>własności  intelektualnej</w:t>
            </w:r>
            <w:proofErr w:type="gramEnd"/>
            <w:r w:rsidRPr="0021732F">
              <w:t xml:space="preserve"> i sposobów unikania pisania prac noszących znamiona plagiatu</w:t>
            </w:r>
          </w:p>
          <w:p w:rsidR="003740E6" w:rsidRPr="0021732F" w:rsidRDefault="003740E6" w:rsidP="003740E6">
            <w:pPr>
              <w:pStyle w:val="Akapitzlist"/>
              <w:numPr>
                <w:ilvl w:val="0"/>
                <w:numId w:val="15"/>
              </w:numPr>
            </w:pPr>
            <w:r w:rsidRPr="0021732F">
              <w:t>Przedstawienie ogólnej metodologii nauk społecznych, ze szczególnym uwzględnieniem nauk prawnych: poznanie podstawowych metod badawczych; determinanty wyboru metod badawczych; błędy metodologiczne</w:t>
            </w:r>
          </w:p>
          <w:p w:rsidR="003740E6" w:rsidRPr="0021732F" w:rsidRDefault="003740E6" w:rsidP="003740E6">
            <w:pPr>
              <w:pStyle w:val="Akapitzlist"/>
              <w:numPr>
                <w:ilvl w:val="0"/>
                <w:numId w:val="15"/>
              </w:numPr>
            </w:pPr>
            <w:r w:rsidRPr="0021732F">
              <w:t>Kryteria wyboru tematu pracy magisterskiej; określenie tematu pracy magisterskiej z przyszłą pracą zawodową</w:t>
            </w:r>
          </w:p>
          <w:p w:rsidR="003740E6" w:rsidRPr="0021732F" w:rsidRDefault="003740E6" w:rsidP="003740E6">
            <w:pPr>
              <w:pStyle w:val="Akapitzlist"/>
              <w:numPr>
                <w:ilvl w:val="0"/>
                <w:numId w:val="15"/>
              </w:numPr>
            </w:pPr>
            <w:r w:rsidRPr="0021732F">
              <w:t>Wybór miejsca odbywania praktyki zawodowej; wykazanie związku tematu pracy magisterskiej z miejscem odbywania praktyki zawodowej</w:t>
            </w:r>
          </w:p>
          <w:p w:rsidR="003740E6" w:rsidRPr="0021732F" w:rsidRDefault="003740E6" w:rsidP="003740E6">
            <w:pPr>
              <w:pStyle w:val="Akapitzlist"/>
              <w:numPr>
                <w:ilvl w:val="0"/>
                <w:numId w:val="15"/>
              </w:numPr>
            </w:pPr>
            <w:r w:rsidRPr="0021732F">
              <w:t>Określenie celów praktyki zawodowej z punktu widzenia tematu pracy magisterskiej i aspiracji zawodowych studenta.</w:t>
            </w:r>
          </w:p>
          <w:p w:rsidR="003740E6" w:rsidRDefault="003740E6" w:rsidP="003740E6">
            <w:pPr>
              <w:pStyle w:val="Akapitzlist"/>
              <w:numPr>
                <w:ilvl w:val="0"/>
                <w:numId w:val="15"/>
              </w:numPr>
            </w:pPr>
            <w:r w:rsidRPr="0021732F">
              <w:t>Określenie metod gromadzenia informacji naukowej: źródła informacji naukowej, praca w bibliotece, sposoby posługiwania się katalogami bibliotecznymi; udostępnianie materiałów bibliotecznych; Internet jako źródło informacji</w:t>
            </w:r>
          </w:p>
          <w:p w:rsidR="003740E6" w:rsidRPr="009D5D6C" w:rsidRDefault="003740E6" w:rsidP="003740E6">
            <w:pPr>
              <w:pStyle w:val="Akapitzlist"/>
              <w:numPr>
                <w:ilvl w:val="0"/>
                <w:numId w:val="15"/>
              </w:numPr>
            </w:pPr>
            <w:r w:rsidRPr="0021732F">
              <w:t>Określenie metod gromadzenia informacji na potrzeby pracy magisterskiej w miejscu odbywania praktyki zawodowej</w:t>
            </w:r>
          </w:p>
        </w:tc>
      </w:tr>
      <w:tr w:rsidR="003740E6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740E6" w:rsidRPr="000E45E0" w:rsidRDefault="003740E6" w:rsidP="00DF5657">
            <w:pPr>
              <w:pStyle w:val="Tytukomrki"/>
            </w:pPr>
            <w:r w:rsidRPr="000E45E0">
              <w:t>Literatura podstawowa:</w:t>
            </w:r>
          </w:p>
        </w:tc>
      </w:tr>
      <w:tr w:rsidR="003740E6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E6" w:rsidRPr="002F1FD2" w:rsidRDefault="003740E6" w:rsidP="003740E6">
            <w:pPr>
              <w:pStyle w:val="Akapitzlist"/>
              <w:numPr>
                <w:ilvl w:val="0"/>
                <w:numId w:val="19"/>
              </w:numPr>
            </w:pPr>
            <w:r>
              <w:t xml:space="preserve">A. </w:t>
            </w:r>
            <w:proofErr w:type="spellStart"/>
            <w:r w:rsidRPr="002F1FD2">
              <w:t>Pułło</w:t>
            </w:r>
            <w:proofErr w:type="spellEnd"/>
            <w:r w:rsidRPr="002F1FD2">
              <w:t>, Prace magisterskie i licencjackie: wskazówki dla studentów, Warszawa 2007</w:t>
            </w:r>
          </w:p>
          <w:p w:rsidR="003740E6" w:rsidRPr="002F1FD2" w:rsidRDefault="003740E6" w:rsidP="003740E6">
            <w:pPr>
              <w:pStyle w:val="Akapitzlist"/>
              <w:numPr>
                <w:ilvl w:val="0"/>
                <w:numId w:val="19"/>
              </w:numPr>
            </w:pPr>
            <w:r w:rsidRPr="002F1FD2">
              <w:t>R. Wojciechowska, Przewodnik metodyczny pisania pracy dyplomowej, Warszawa 2010</w:t>
            </w:r>
          </w:p>
          <w:p w:rsidR="003740E6" w:rsidRPr="009D5D6C" w:rsidRDefault="003740E6" w:rsidP="003740E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2F1FD2">
              <w:t>Literatura uzależniona od tematyki przygotowywanej pracy zaliczeniowej</w:t>
            </w:r>
          </w:p>
        </w:tc>
      </w:tr>
      <w:tr w:rsidR="003740E6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740E6" w:rsidRPr="000E45E0" w:rsidRDefault="003740E6" w:rsidP="00DF5657">
            <w:pPr>
              <w:pStyle w:val="Tytukomrki"/>
            </w:pPr>
            <w:r w:rsidRPr="000E45E0">
              <w:t>Literatura dodatkowa:</w:t>
            </w:r>
          </w:p>
        </w:tc>
      </w:tr>
      <w:tr w:rsidR="003740E6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E6" w:rsidRDefault="003740E6" w:rsidP="003740E6">
            <w:pPr>
              <w:pStyle w:val="Akapitzlist"/>
              <w:numPr>
                <w:ilvl w:val="0"/>
                <w:numId w:val="17"/>
              </w:numPr>
            </w:pPr>
            <w:r w:rsidRPr="002F1FD2">
              <w:t>J. Boć, Jak pisać pracę magisterską, Wrocław 2009</w:t>
            </w:r>
          </w:p>
          <w:p w:rsidR="003740E6" w:rsidRPr="002F1FD2" w:rsidRDefault="003740E6" w:rsidP="003740E6">
            <w:pPr>
              <w:pStyle w:val="Akapitzlist"/>
              <w:numPr>
                <w:ilvl w:val="0"/>
                <w:numId w:val="17"/>
              </w:numPr>
            </w:pPr>
            <w:r w:rsidRPr="002F1FD2">
              <w:t xml:space="preserve">Dudziak, A. </w:t>
            </w:r>
            <w:proofErr w:type="spellStart"/>
            <w:r w:rsidRPr="002F1FD2">
              <w:t>Żejmo</w:t>
            </w:r>
            <w:proofErr w:type="spellEnd"/>
            <w:r w:rsidRPr="002F1FD2">
              <w:t>, Redagowanie prac dyplomowych: wskazówki metodyczne dla studentów, Warszawa 2008</w:t>
            </w:r>
          </w:p>
          <w:p w:rsidR="003740E6" w:rsidRPr="002F1FD2" w:rsidRDefault="003740E6" w:rsidP="003740E6">
            <w:pPr>
              <w:pStyle w:val="Akapitzlist"/>
              <w:numPr>
                <w:ilvl w:val="0"/>
                <w:numId w:val="17"/>
              </w:numPr>
            </w:pPr>
            <w:r w:rsidRPr="002F1FD2">
              <w:t xml:space="preserve">R. </w:t>
            </w:r>
            <w:proofErr w:type="spellStart"/>
            <w:r w:rsidRPr="002F1FD2">
              <w:t>Zenderowski</w:t>
            </w:r>
            <w:proofErr w:type="spellEnd"/>
            <w:r w:rsidRPr="002F1FD2">
              <w:t>, Praca magisterska, licencjat. Krótki przewodnik po metodologii pisania i obrony pracy dyplomowej, Warszawa 2011</w:t>
            </w:r>
          </w:p>
          <w:p w:rsidR="003740E6" w:rsidRDefault="003740E6" w:rsidP="003740E6">
            <w:pPr>
              <w:pStyle w:val="Akapitzlist"/>
              <w:numPr>
                <w:ilvl w:val="0"/>
                <w:numId w:val="17"/>
              </w:numPr>
            </w:pPr>
            <w:r w:rsidRPr="002F1FD2">
              <w:t xml:space="preserve">K. Pawlik, R. </w:t>
            </w:r>
            <w:proofErr w:type="spellStart"/>
            <w:r w:rsidRPr="002F1FD2">
              <w:t>Zenderowski</w:t>
            </w:r>
            <w:proofErr w:type="spellEnd"/>
            <w:r w:rsidRPr="002F1FD2">
              <w:t xml:space="preserve">, Dyplom z </w:t>
            </w:r>
            <w:proofErr w:type="gramStart"/>
            <w:r w:rsidRPr="002F1FD2">
              <w:t>Internetu :</w:t>
            </w:r>
            <w:proofErr w:type="gramEnd"/>
            <w:r w:rsidRPr="002F1FD2">
              <w:t> jak korzystać z Internetu pisząc prace dyplomowe?, Warszawa 2011.</w:t>
            </w:r>
          </w:p>
          <w:p w:rsidR="003740E6" w:rsidRPr="009D5D6C" w:rsidRDefault="003740E6" w:rsidP="003740E6">
            <w:pPr>
              <w:pStyle w:val="Akapitzlist"/>
              <w:numPr>
                <w:ilvl w:val="0"/>
                <w:numId w:val="17"/>
              </w:numPr>
            </w:pPr>
            <w:r w:rsidRPr="002F1FD2">
              <w:t>J. Szelka, Vademecum wykonywania opracowań naukowych, Zielona Góra 2017</w:t>
            </w:r>
            <w:r w:rsidRPr="009D5D6C">
              <w:rPr>
                <w:rFonts w:eastAsia="Arial Unicode MS"/>
              </w:rPr>
              <w:t> </w:t>
            </w:r>
          </w:p>
        </w:tc>
      </w:tr>
      <w:tr w:rsidR="003740E6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740E6" w:rsidRPr="000E45E0" w:rsidRDefault="003740E6" w:rsidP="00DF5657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3740E6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40E6" w:rsidRPr="000E45E0" w:rsidRDefault="003740E6" w:rsidP="00DF5657">
            <w:pPr>
              <w:spacing w:line="240" w:lineRule="auto"/>
              <w:rPr>
                <w:rFonts w:cs="Arial"/>
              </w:rPr>
            </w:pPr>
            <w:r w:rsidRPr="0021732F">
              <w:t>Dyskusje i ćwiczenia problemowe, konsultacje indywidualne</w:t>
            </w:r>
          </w:p>
        </w:tc>
      </w:tr>
      <w:tr w:rsidR="003740E6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740E6" w:rsidRPr="000E45E0" w:rsidRDefault="003740E6" w:rsidP="00DF5657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3740E6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E6" w:rsidRPr="000E45E0" w:rsidRDefault="003740E6" w:rsidP="00DF5657">
            <w:pPr>
              <w:spacing w:line="240" w:lineRule="auto"/>
              <w:rPr>
                <w:rFonts w:cs="Arial"/>
              </w:rPr>
            </w:pPr>
            <w:r w:rsidRPr="0021732F">
              <w:lastRenderedPageBreak/>
              <w:t xml:space="preserve">Weryfikacja efektów uczenia się w zakresie wiedzy, umiejętności i kompetencji następuje w trakcie zajęć poprzez ocenianie ustnych wypowiedzi studentów, systematyczności i aktywności oraz </w:t>
            </w:r>
            <w:proofErr w:type="spellStart"/>
            <w:r w:rsidRPr="0021732F">
              <w:t>zachowań</w:t>
            </w:r>
            <w:proofErr w:type="spellEnd"/>
            <w:r w:rsidRPr="0021732F">
              <w:t xml:space="preserve"> w grupie</w:t>
            </w:r>
            <w:r>
              <w:t xml:space="preserve"> proseminaryjnej</w:t>
            </w:r>
            <w:r w:rsidRPr="0021732F">
              <w:t>.</w:t>
            </w:r>
          </w:p>
        </w:tc>
      </w:tr>
      <w:tr w:rsidR="003740E6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740E6" w:rsidRPr="000E45E0" w:rsidRDefault="003740E6" w:rsidP="00DF5657">
            <w:pPr>
              <w:pStyle w:val="Tytukomrki"/>
            </w:pPr>
            <w:r w:rsidRPr="000E45E0">
              <w:t>Forma i warunki zaliczenia:</w:t>
            </w:r>
          </w:p>
        </w:tc>
      </w:tr>
      <w:tr w:rsidR="003740E6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E6" w:rsidRPr="000E45E0" w:rsidRDefault="003740E6" w:rsidP="00DF5657">
            <w:pPr>
              <w:spacing w:line="240" w:lineRule="auto"/>
              <w:rPr>
                <w:rFonts w:cs="Arial"/>
              </w:rPr>
            </w:pPr>
            <w:r w:rsidRPr="0021732F">
              <w:t xml:space="preserve">Proseminarium kończy się zaliczeniem z oceną. Podstawą zaliczenia </w:t>
            </w:r>
            <w:r>
              <w:t>pros</w:t>
            </w:r>
            <w:r w:rsidRPr="0021732F">
              <w:t>eminarium jest aktywność studenta, realizacja zleconych zadań, wstępne ustalenie propozycji tematu pracy magisterskiej oraz miejsca odbywania praktyki zawodowej.</w:t>
            </w:r>
          </w:p>
        </w:tc>
      </w:tr>
      <w:tr w:rsidR="003740E6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740E6" w:rsidRPr="000E45E0" w:rsidRDefault="003740E6" w:rsidP="00DF5657">
            <w:pPr>
              <w:pStyle w:val="Tytukomrki"/>
            </w:pPr>
            <w:r w:rsidRPr="000E45E0">
              <w:t>Bilans punktów ECTS:</w:t>
            </w:r>
          </w:p>
        </w:tc>
      </w:tr>
      <w:tr w:rsidR="003740E6" w:rsidRPr="00705DD1" w:rsidTr="00DF565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740E6" w:rsidRPr="00705DD1" w:rsidRDefault="003740E6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3740E6" w:rsidRPr="00705DD1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740E6" w:rsidRPr="00705DD1" w:rsidRDefault="003740E6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740E6" w:rsidRPr="00705DD1" w:rsidRDefault="003740E6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3740E6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326F37" w:rsidRDefault="003740E6" w:rsidP="00DF5657">
            <w:r w:rsidRPr="007B2910">
              <w:t>Godziny kontaktowe</w:t>
            </w:r>
            <w:r>
              <w:t>, w tym</w:t>
            </w:r>
            <w:r w:rsidRPr="007B2910">
              <w:t xml:space="preserve">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r>
              <w:t>20</w:t>
            </w:r>
            <w:r w:rsidRPr="008F172B">
              <w:t xml:space="preserve"> godz. </w:t>
            </w:r>
            <w:proofErr w:type="gramStart"/>
            <w:r w:rsidRPr="008F172B">
              <w:t xml:space="preserve">-  </w:t>
            </w:r>
            <w:r>
              <w:t>0</w:t>
            </w:r>
            <w:proofErr w:type="gramEnd"/>
            <w:r>
              <w:t>,8</w:t>
            </w:r>
            <w:r w:rsidRPr="008F172B">
              <w:t xml:space="preserve"> pkt. ECTS</w:t>
            </w:r>
          </w:p>
        </w:tc>
      </w:tr>
      <w:tr w:rsidR="003740E6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326F37" w:rsidRDefault="003740E6" w:rsidP="00DF5657">
            <w:r w:rsidRPr="00326F37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r>
              <w:t>15</w:t>
            </w:r>
          </w:p>
        </w:tc>
      </w:tr>
      <w:tr w:rsidR="003740E6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326F37" w:rsidRDefault="003740E6" w:rsidP="00DF5657">
            <w:r w:rsidRPr="00326F37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r>
              <w:t>5</w:t>
            </w:r>
          </w:p>
        </w:tc>
      </w:tr>
      <w:tr w:rsidR="003740E6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326F37" w:rsidRDefault="003740E6" w:rsidP="00DF5657">
            <w:r>
              <w:t>Praca własna studenta</w:t>
            </w:r>
            <w:r w:rsidRPr="007B2910">
              <w:t>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r>
              <w:t>5 godz. – 0,2</w:t>
            </w:r>
            <w:r w:rsidRPr="008F172B">
              <w:t xml:space="preserve"> pkt</w:t>
            </w:r>
            <w:r>
              <w:t>.</w:t>
            </w:r>
            <w:r w:rsidRPr="008F172B">
              <w:t xml:space="preserve"> ECTS</w:t>
            </w:r>
          </w:p>
        </w:tc>
      </w:tr>
      <w:tr w:rsidR="003740E6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r>
              <w:t>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740E6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r w:rsidRPr="0021732F">
              <w:t>przygotowanie zleconych zadań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740E6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Default="003740E6" w:rsidP="00DF5657">
            <w:r w:rsidRPr="007B2910">
              <w:rPr>
                <w:lang w:eastAsia="pl-PL"/>
              </w:rPr>
              <w:t>Za</w:t>
            </w:r>
            <w:r>
              <w:rPr>
                <w:lang w:eastAsia="pl-PL"/>
              </w:rPr>
              <w:t>jęcia o charakterze praktycznym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pPr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3740E6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705DD1" w:rsidRDefault="003740E6" w:rsidP="00DF5657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r>
              <w:t>2</w:t>
            </w:r>
            <w:r w:rsidRPr="008F172B">
              <w:t>5</w:t>
            </w:r>
          </w:p>
        </w:tc>
      </w:tr>
      <w:tr w:rsidR="003740E6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705DD1" w:rsidRDefault="003740E6" w:rsidP="00DF5657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r>
              <w:t>1</w:t>
            </w:r>
          </w:p>
        </w:tc>
      </w:tr>
      <w:tr w:rsidR="003740E6" w:rsidRPr="00705DD1" w:rsidTr="00DF565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740E6" w:rsidRPr="00705DD1" w:rsidRDefault="003740E6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3740E6" w:rsidRPr="00705DD1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740E6" w:rsidRPr="00705DD1" w:rsidRDefault="003740E6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740E6" w:rsidRPr="00705DD1" w:rsidRDefault="003740E6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3740E6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326F37" w:rsidRDefault="003740E6" w:rsidP="00DF5657">
            <w:r w:rsidRPr="007B2910">
              <w:t>Godziny kontaktowe</w:t>
            </w:r>
            <w:r>
              <w:t>, w tym</w:t>
            </w:r>
            <w:r w:rsidRPr="007B2910">
              <w:t xml:space="preserve">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r>
              <w:rPr>
                <w:rFonts w:cs="Arial"/>
              </w:rPr>
              <w:t>15 godz. – 0,6</w:t>
            </w:r>
            <w:r w:rsidRPr="008F172B">
              <w:t xml:space="preserve"> pkt. ECTS</w:t>
            </w:r>
          </w:p>
        </w:tc>
      </w:tr>
      <w:tr w:rsidR="003740E6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326F37" w:rsidRDefault="003740E6" w:rsidP="00DF5657">
            <w:r w:rsidRPr="00326F37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r>
              <w:t>10</w:t>
            </w:r>
          </w:p>
        </w:tc>
      </w:tr>
      <w:tr w:rsidR="003740E6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326F37" w:rsidRDefault="003740E6" w:rsidP="00DF5657">
            <w:r w:rsidRPr="00326F37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r>
              <w:t>5</w:t>
            </w:r>
          </w:p>
        </w:tc>
      </w:tr>
      <w:tr w:rsidR="003740E6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326F37" w:rsidRDefault="003740E6" w:rsidP="00DF5657">
            <w:r>
              <w:t>Praca własna studenta</w:t>
            </w:r>
            <w:r w:rsidRPr="007B2910">
              <w:t>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r>
              <w:t>10 godz. – 0,4</w:t>
            </w:r>
            <w:r w:rsidRPr="008F172B">
              <w:t xml:space="preserve"> pkt</w:t>
            </w:r>
            <w:r>
              <w:t>.</w:t>
            </w:r>
            <w:r w:rsidRPr="008F172B">
              <w:t xml:space="preserve"> ECTS</w:t>
            </w:r>
          </w:p>
        </w:tc>
      </w:tr>
      <w:tr w:rsidR="003740E6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r>
              <w:t>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740E6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r w:rsidRPr="0021732F">
              <w:t>przygotowanie zleconych zadań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740E6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Default="003740E6" w:rsidP="00DF5657">
            <w:r w:rsidRPr="007B2910">
              <w:rPr>
                <w:lang w:eastAsia="pl-PL"/>
              </w:rPr>
              <w:t>Za</w:t>
            </w:r>
            <w:r>
              <w:rPr>
                <w:lang w:eastAsia="pl-PL"/>
              </w:rPr>
              <w:t>jęcia o charakterze praktycznym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pPr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3740E6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705DD1" w:rsidRDefault="003740E6" w:rsidP="00DF5657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r>
              <w:t>2</w:t>
            </w:r>
            <w:r w:rsidRPr="008F172B">
              <w:t>5</w:t>
            </w:r>
          </w:p>
        </w:tc>
      </w:tr>
      <w:tr w:rsidR="003740E6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705DD1" w:rsidRDefault="003740E6" w:rsidP="00DF5657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0E6" w:rsidRPr="000E45E0" w:rsidRDefault="003740E6" w:rsidP="00DF5657">
            <w:r>
              <w:t>1</w:t>
            </w:r>
          </w:p>
        </w:tc>
      </w:tr>
    </w:tbl>
    <w:p w:rsidR="003740E6" w:rsidRDefault="003740E6" w:rsidP="00713F5D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809"/>
        <w:gridCol w:w="449"/>
        <w:gridCol w:w="585"/>
        <w:gridCol w:w="2128"/>
      </w:tblGrid>
      <w:tr w:rsidR="00797F04" w:rsidRPr="00C9059E" w:rsidTr="00DF5657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97F04" w:rsidRPr="00C9059E" w:rsidRDefault="00797F04" w:rsidP="00DF5657">
            <w:pPr>
              <w:pStyle w:val="Tytu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797F04" w:rsidRPr="005C7D8B" w:rsidTr="00DF565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97F04" w:rsidRPr="005C7D8B" w:rsidRDefault="00797F04" w:rsidP="00DF5657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7F04" w:rsidRPr="005D74F4" w:rsidRDefault="00797F04" w:rsidP="00DF5657">
            <w:pPr>
              <w:pStyle w:val="Nagwek1"/>
            </w:pPr>
            <w:r w:rsidRPr="00505A05">
              <w:t>Kryminalistyka</w:t>
            </w:r>
          </w:p>
        </w:tc>
      </w:tr>
      <w:tr w:rsidR="00797F04" w:rsidRPr="000E45E0" w:rsidTr="00DF5657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7F04" w:rsidRPr="005057F8" w:rsidRDefault="00797F04" w:rsidP="00DF5657">
            <w:pPr>
              <w:rPr>
                <w:lang w:val="en-US"/>
              </w:rPr>
            </w:pPr>
            <w:r w:rsidRPr="00505A05">
              <w:rPr>
                <w:lang w:val="en-US"/>
              </w:rPr>
              <w:t>Criminalistics</w:t>
            </w:r>
          </w:p>
        </w:tc>
      </w:tr>
      <w:tr w:rsidR="00797F04" w:rsidRPr="000E45E0" w:rsidTr="00DF565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F04" w:rsidRPr="000E45E0" w:rsidRDefault="00797F04" w:rsidP="00DF5657">
            <w:r w:rsidRPr="00BB5C6A">
              <w:t>Język polski</w:t>
            </w:r>
          </w:p>
        </w:tc>
      </w:tr>
      <w:tr w:rsidR="00797F04" w:rsidRPr="000E45E0" w:rsidTr="00DF565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7F04" w:rsidRPr="000E45E0" w:rsidRDefault="00797F04" w:rsidP="00DF5657">
            <w:r w:rsidRPr="00BB5C6A">
              <w:t>Prawo</w:t>
            </w:r>
          </w:p>
        </w:tc>
      </w:tr>
      <w:tr w:rsidR="00797F04" w:rsidRPr="000E45E0" w:rsidTr="00DF565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7F04" w:rsidRPr="000E45E0" w:rsidRDefault="00797F04" w:rsidP="00DF5657">
            <w:pPr>
              <w:rPr>
                <w:b/>
              </w:rPr>
            </w:pPr>
            <w:r w:rsidRPr="00BB5C6A">
              <w:rPr>
                <w:b/>
              </w:rPr>
              <w:t>Wydział Nauk Społecznych</w:t>
            </w:r>
          </w:p>
        </w:tc>
      </w:tr>
      <w:tr w:rsidR="00797F04" w:rsidRPr="000E45E0" w:rsidTr="00DF565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7F04" w:rsidRPr="000E45E0" w:rsidRDefault="00797F04" w:rsidP="00DF5657">
            <w:r w:rsidRPr="00BB5C6A">
              <w:t>Fakultatywny</w:t>
            </w:r>
          </w:p>
        </w:tc>
      </w:tr>
      <w:tr w:rsidR="00797F04" w:rsidRPr="000E45E0" w:rsidTr="00DF565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7F04" w:rsidRPr="000E45E0" w:rsidRDefault="00797F04" w:rsidP="00DF5657">
            <w:r w:rsidRPr="00BB5C6A">
              <w:t>Jednolite studia magisterskie</w:t>
            </w:r>
          </w:p>
        </w:tc>
      </w:tr>
      <w:tr w:rsidR="00797F04" w:rsidRPr="000E45E0" w:rsidTr="00DF565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7F04" w:rsidRPr="000E45E0" w:rsidRDefault="00797F04" w:rsidP="00DF5657">
            <w:r>
              <w:t>IV</w:t>
            </w:r>
          </w:p>
        </w:tc>
      </w:tr>
      <w:tr w:rsidR="00797F04" w:rsidRPr="000E45E0" w:rsidTr="00DF565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7F04" w:rsidRPr="000E45E0" w:rsidRDefault="00797F04" w:rsidP="00DF5657">
            <w:r>
              <w:t>7</w:t>
            </w:r>
          </w:p>
        </w:tc>
      </w:tr>
      <w:tr w:rsidR="00797F04" w:rsidRPr="000E45E0" w:rsidTr="00DF565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7F04" w:rsidRPr="000E45E0" w:rsidRDefault="00797F04" w:rsidP="00DF5657">
            <w:r>
              <w:t>3</w:t>
            </w:r>
          </w:p>
        </w:tc>
      </w:tr>
      <w:tr w:rsidR="00797F04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7F04" w:rsidRPr="000E45E0" w:rsidRDefault="00A34890" w:rsidP="00DF5657">
            <w:r>
              <w:t>D</w:t>
            </w:r>
            <w:r w:rsidR="00797F04" w:rsidRPr="002B495E">
              <w:t>r Maciej Andrzejewski</w:t>
            </w:r>
          </w:p>
        </w:tc>
      </w:tr>
      <w:tr w:rsidR="00797F04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7F04" w:rsidRPr="000E45E0" w:rsidRDefault="00A34890" w:rsidP="00DF5657">
            <w:r>
              <w:t>D</w:t>
            </w:r>
            <w:r w:rsidR="00797F04" w:rsidRPr="002B495E">
              <w:t>r Maciej Andrzejewski</w:t>
            </w:r>
          </w:p>
        </w:tc>
      </w:tr>
      <w:tr w:rsidR="00797F04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7F04" w:rsidRPr="000E45E0" w:rsidRDefault="00797F04" w:rsidP="00DF5657">
            <w:r w:rsidRPr="008D4773">
              <w:t xml:space="preserve">Założeniem przedmiotu jest zapoznanie studenta z genezą kryminalistyki i jej przedmiotem, działami kryminalistyki oraz z zasadami ujawniania i zabezpieczania </w:t>
            </w:r>
            <w:r>
              <w:t>ś</w:t>
            </w:r>
            <w:r w:rsidRPr="008D4773">
              <w:t>lad</w:t>
            </w:r>
            <w:r>
              <w:t>ó</w:t>
            </w:r>
            <w:r w:rsidRPr="008D4773">
              <w:t xml:space="preserve">w kryminalistycznych, a </w:t>
            </w:r>
            <w:proofErr w:type="gramStart"/>
            <w:r w:rsidRPr="008D4773">
              <w:t>także  z</w:t>
            </w:r>
            <w:proofErr w:type="gramEnd"/>
            <w:r w:rsidRPr="008D4773">
              <w:t xml:space="preserve"> zasadami przeprowadzania czynno</w:t>
            </w:r>
            <w:r>
              <w:t>ś</w:t>
            </w:r>
            <w:r w:rsidRPr="008D4773">
              <w:t>ci na miejscu zdarzenia.</w:t>
            </w:r>
          </w:p>
        </w:tc>
      </w:tr>
      <w:tr w:rsidR="00797F04" w:rsidRPr="000E45E0" w:rsidTr="00DF565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797F04" w:rsidRPr="000E45E0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97F04" w:rsidRPr="002C3A2C" w:rsidRDefault="00797F04" w:rsidP="00DF5657">
            <w:pPr>
              <w:rPr>
                <w:b/>
                <w:bCs/>
              </w:rPr>
            </w:pPr>
            <w:r w:rsidRPr="002C3A2C"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97F04" w:rsidRPr="000E45E0" w:rsidRDefault="00797F04" w:rsidP="00DF5657">
            <w:r w:rsidRPr="00785CB3">
              <w:t>Student posiada pog</w:t>
            </w:r>
            <w:r>
              <w:t>łę</w:t>
            </w:r>
            <w:r w:rsidRPr="00785CB3">
              <w:t>bioną wiedzę z obszaru kryminalistyki, rozumie istot</w:t>
            </w:r>
            <w:r>
              <w:t>ę</w:t>
            </w:r>
            <w:r w:rsidRPr="00785CB3">
              <w:t xml:space="preserve"> tej nauki i jej zwi</w:t>
            </w:r>
            <w:r>
              <w:t>ą</w:t>
            </w:r>
            <w:r w:rsidRPr="00785CB3">
              <w:t>zku z innymi naukami społecznymi.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97F04" w:rsidRPr="00EC27D5" w:rsidRDefault="00797F04" w:rsidP="00DF5657">
            <w:pPr>
              <w:rPr>
                <w:b/>
                <w:bCs/>
              </w:rPr>
            </w:pPr>
            <w:r w:rsidRPr="00EC27D5">
              <w:rPr>
                <w:b/>
                <w:bCs/>
              </w:rPr>
              <w:t xml:space="preserve">K_W01 </w:t>
            </w:r>
          </w:p>
        </w:tc>
      </w:tr>
      <w:tr w:rsidR="00797F04" w:rsidRPr="000E45E0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97F04" w:rsidRPr="002C3A2C" w:rsidRDefault="00797F04" w:rsidP="00DF5657">
            <w:pPr>
              <w:rPr>
                <w:b/>
                <w:bCs/>
              </w:rPr>
            </w:pPr>
            <w:r w:rsidRPr="002C3A2C">
              <w:rPr>
                <w:b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97F04" w:rsidRPr="000E45E0" w:rsidRDefault="00797F04" w:rsidP="00DF5657">
            <w:r w:rsidRPr="00785CB3">
              <w:t>Student posiada pogł</w:t>
            </w:r>
            <w:r>
              <w:t>ę</w:t>
            </w:r>
            <w:r w:rsidRPr="00785CB3">
              <w:t>bioną znajomo</w:t>
            </w:r>
            <w:r>
              <w:t>ść</w:t>
            </w:r>
            <w:r w:rsidRPr="00785CB3">
              <w:t xml:space="preserve"> zasad etyki zawod</w:t>
            </w:r>
            <w:r>
              <w:t>ó</w:t>
            </w:r>
            <w:r w:rsidRPr="00785CB3">
              <w:t>w</w:t>
            </w:r>
            <w:r>
              <w:t xml:space="preserve"> </w:t>
            </w:r>
            <w:r w:rsidRPr="00785CB3">
              <w:t xml:space="preserve">prawniczych; ma </w:t>
            </w:r>
            <w:r>
              <w:t>ś</w:t>
            </w:r>
            <w:r w:rsidRPr="00785CB3">
              <w:t>wiadomo</w:t>
            </w:r>
            <w:r>
              <w:t>ść</w:t>
            </w:r>
            <w:r w:rsidRPr="00785CB3">
              <w:t xml:space="preserve"> znaczenia zachowania si</w:t>
            </w:r>
            <w:r>
              <w:t>ę</w:t>
            </w:r>
            <w:r w:rsidRPr="00785CB3">
              <w:t xml:space="preserve"> w spos</w:t>
            </w:r>
            <w:r>
              <w:t>ó</w:t>
            </w:r>
            <w:r w:rsidRPr="00785CB3">
              <w:t>b profesjonalny i etyczny.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97F04" w:rsidRPr="00EC27D5" w:rsidRDefault="00797F04" w:rsidP="00DF5657">
            <w:pPr>
              <w:rPr>
                <w:b/>
                <w:bCs/>
              </w:rPr>
            </w:pPr>
            <w:r w:rsidRPr="00EC27D5">
              <w:rPr>
                <w:b/>
                <w:bCs/>
              </w:rPr>
              <w:t>K_W06</w:t>
            </w:r>
          </w:p>
        </w:tc>
      </w:tr>
      <w:tr w:rsidR="00797F04" w:rsidRPr="000E45E0" w:rsidTr="00DF565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797F04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97F04" w:rsidRPr="002C3A2C" w:rsidRDefault="00797F04" w:rsidP="00DF5657">
            <w:pPr>
              <w:rPr>
                <w:b/>
                <w:bCs/>
              </w:rPr>
            </w:pPr>
            <w:r w:rsidRPr="002C3A2C"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97F04" w:rsidRPr="000E45E0" w:rsidRDefault="00797F04" w:rsidP="00DF5657">
            <w:r w:rsidRPr="00EC27D5">
              <w:t>Student posiada rozszerzone umiej</w:t>
            </w:r>
            <w:r>
              <w:t>ę</w:t>
            </w:r>
            <w:r w:rsidRPr="00EC27D5">
              <w:t>tno</w:t>
            </w:r>
            <w:r>
              <w:t>ś</w:t>
            </w:r>
            <w:r w:rsidRPr="00EC27D5">
              <w:t>ci</w:t>
            </w:r>
            <w:r>
              <w:t xml:space="preserve"> </w:t>
            </w:r>
            <w:r w:rsidRPr="00EC27D5">
              <w:t>rozwi</w:t>
            </w:r>
            <w:r>
              <w:t>ą</w:t>
            </w:r>
            <w:r w:rsidRPr="00EC27D5">
              <w:t>zywania skomplikowanych problem</w:t>
            </w:r>
            <w:r>
              <w:t>ó</w:t>
            </w:r>
            <w:r w:rsidRPr="00EC27D5">
              <w:t>w praktycznych z zakresu kryminalistyki - z uwzgl</w:t>
            </w:r>
            <w:r>
              <w:t>ę</w:t>
            </w:r>
            <w:r w:rsidRPr="00EC27D5">
              <w:t>dnieniem zainteresowa</w:t>
            </w:r>
            <w:r>
              <w:t>ń</w:t>
            </w:r>
            <w:r w:rsidRPr="00EC27D5">
              <w:t xml:space="preserve"> i aspiracji zawodowych.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97F04" w:rsidRPr="00EC27D5" w:rsidRDefault="00797F04" w:rsidP="00DF5657">
            <w:pPr>
              <w:rPr>
                <w:b/>
                <w:bCs/>
              </w:rPr>
            </w:pPr>
            <w:r w:rsidRPr="00EC27D5">
              <w:rPr>
                <w:b/>
                <w:bCs/>
              </w:rPr>
              <w:t xml:space="preserve">K_U08 </w:t>
            </w:r>
          </w:p>
        </w:tc>
      </w:tr>
      <w:tr w:rsidR="00797F04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97F04" w:rsidRPr="002C3A2C" w:rsidRDefault="00797F04" w:rsidP="00DF5657">
            <w:pPr>
              <w:rPr>
                <w:b/>
                <w:bCs/>
              </w:rPr>
            </w:pPr>
            <w:r w:rsidRPr="002C3A2C">
              <w:rPr>
                <w:b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97F04" w:rsidRPr="000E45E0" w:rsidRDefault="00797F04" w:rsidP="00DF5657">
            <w:r w:rsidRPr="00EC27D5">
              <w:t>Student potrafi działa</w:t>
            </w:r>
            <w:r>
              <w:t>ć</w:t>
            </w:r>
            <w:r w:rsidRPr="00EC27D5">
              <w:t xml:space="preserve"> indywidualnie i grupowo podczas realizacji czynno</w:t>
            </w:r>
            <w:r>
              <w:t>ś</w:t>
            </w:r>
            <w:r w:rsidRPr="00EC27D5">
              <w:t>ci kryminalistycznych, w szczeg</w:t>
            </w:r>
            <w:r>
              <w:t>ó</w:t>
            </w:r>
            <w:r w:rsidRPr="00EC27D5">
              <w:t>lno</w:t>
            </w:r>
            <w:r>
              <w:t>ś</w:t>
            </w:r>
            <w:r w:rsidRPr="00EC27D5">
              <w:t>ci posiada umiej</w:t>
            </w:r>
            <w:r>
              <w:t>ę</w:t>
            </w:r>
            <w:r w:rsidRPr="00EC27D5">
              <w:t>tno</w:t>
            </w:r>
            <w:r>
              <w:t>ś</w:t>
            </w:r>
            <w:r w:rsidRPr="00EC27D5">
              <w:t>ci organizacyjne, polegaj</w:t>
            </w:r>
            <w:r>
              <w:t>ą</w:t>
            </w:r>
            <w:r w:rsidRPr="00EC27D5">
              <w:t>ce na kierowaniu pracą zespołu.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97F04" w:rsidRPr="00EC27D5" w:rsidRDefault="00797F04" w:rsidP="00DF5657">
            <w:pPr>
              <w:rPr>
                <w:b/>
                <w:bCs/>
              </w:rPr>
            </w:pPr>
            <w:r w:rsidRPr="00EC27D5">
              <w:rPr>
                <w:b/>
                <w:bCs/>
              </w:rPr>
              <w:t xml:space="preserve">K_U19 </w:t>
            </w:r>
          </w:p>
        </w:tc>
      </w:tr>
      <w:tr w:rsidR="00797F04" w:rsidRPr="000E45E0" w:rsidTr="00DF565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797F04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97F04" w:rsidRPr="002C3A2C" w:rsidRDefault="00797F04" w:rsidP="00DF5657">
            <w:pPr>
              <w:rPr>
                <w:b/>
                <w:bCs/>
              </w:rPr>
            </w:pPr>
            <w:r w:rsidRPr="002C3A2C">
              <w:rPr>
                <w:b/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97F04" w:rsidRPr="000E45E0" w:rsidRDefault="00797F04" w:rsidP="00DF5657">
            <w:r w:rsidRPr="00EC27D5">
              <w:t>Student umie komunikowa</w:t>
            </w:r>
            <w:r>
              <w:t>ć</w:t>
            </w:r>
            <w:r w:rsidRPr="00EC27D5">
              <w:t xml:space="preserve"> si</w:t>
            </w:r>
            <w:r>
              <w:t>ę</w:t>
            </w:r>
            <w:r w:rsidRPr="00EC27D5">
              <w:t xml:space="preserve"> i kooperowa</w:t>
            </w:r>
            <w:r>
              <w:t xml:space="preserve">ć </w:t>
            </w:r>
            <w:r w:rsidRPr="00EC27D5">
              <w:t>w społecze</w:t>
            </w:r>
            <w:r>
              <w:t>ń</w:t>
            </w:r>
            <w:r w:rsidRPr="00EC27D5">
              <w:t>stwie wykorzystuj</w:t>
            </w:r>
            <w:r>
              <w:t>ą</w:t>
            </w:r>
            <w:r w:rsidRPr="00EC27D5">
              <w:t>c wiedzę kryminalistyczną i tworzy</w:t>
            </w:r>
            <w:r>
              <w:t>ć</w:t>
            </w:r>
            <w:r w:rsidRPr="00EC27D5">
              <w:t xml:space="preserve"> relacje z otoczeniem pozaprawnym.</w:t>
            </w:r>
            <w:r w:rsidRPr="00EC27D5">
              <w:rPr>
                <w:rFonts w:ascii="MS Gothic" w:eastAsia="MS Gothic" w:hAnsi="MS Gothic" w:cs="MS Gothic" w:hint="eastAsia"/>
              </w:rPr>
              <w:t> 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97F04" w:rsidRPr="00EC27D5" w:rsidRDefault="00797F04" w:rsidP="00DF5657">
            <w:pPr>
              <w:rPr>
                <w:b/>
                <w:bCs/>
              </w:rPr>
            </w:pPr>
            <w:r w:rsidRPr="00EC27D5">
              <w:rPr>
                <w:b/>
                <w:bCs/>
              </w:rPr>
              <w:t xml:space="preserve">K_K09 </w:t>
            </w:r>
          </w:p>
        </w:tc>
      </w:tr>
      <w:tr w:rsidR="00797F04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97F04" w:rsidRPr="002C3A2C" w:rsidRDefault="00797F04" w:rsidP="00DF5657">
            <w:pPr>
              <w:rPr>
                <w:b/>
                <w:bCs/>
              </w:rPr>
            </w:pPr>
            <w:r w:rsidRPr="002C3A2C">
              <w:rPr>
                <w:b/>
                <w:bCs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97F04" w:rsidRPr="000E45E0" w:rsidRDefault="00797F04" w:rsidP="00DF5657">
            <w:r w:rsidRPr="00EC27D5">
              <w:t>Student potrafi udzieli</w:t>
            </w:r>
            <w:r>
              <w:t>ć</w:t>
            </w:r>
            <w:r w:rsidRPr="00EC27D5">
              <w:t xml:space="preserve"> porady prawnej w obszarze czynno</w:t>
            </w:r>
            <w:r>
              <w:t>ś</w:t>
            </w:r>
            <w:r w:rsidRPr="00EC27D5">
              <w:t>ci kryminalistycznych jako swoich zainteresowa</w:t>
            </w:r>
            <w:r>
              <w:t>ń</w:t>
            </w:r>
            <w:r w:rsidRPr="00EC27D5">
              <w:t xml:space="preserve"> i aspiracji zawodowych.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97F04" w:rsidRPr="00EC27D5" w:rsidRDefault="00797F04" w:rsidP="00DF5657">
            <w:pPr>
              <w:rPr>
                <w:b/>
                <w:bCs/>
              </w:rPr>
            </w:pPr>
            <w:r w:rsidRPr="00EC27D5">
              <w:rPr>
                <w:b/>
                <w:bCs/>
              </w:rPr>
              <w:t xml:space="preserve">K_K10 </w:t>
            </w:r>
          </w:p>
        </w:tc>
      </w:tr>
      <w:tr w:rsidR="00797F04" w:rsidRPr="000E45E0" w:rsidTr="00DF565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F04" w:rsidRPr="000E45E0" w:rsidRDefault="00797F04" w:rsidP="00DF5657">
            <w:r>
              <w:t>Ć</w:t>
            </w:r>
            <w:r w:rsidRPr="00EC27D5">
              <w:t>wiczenia</w:t>
            </w:r>
          </w:p>
        </w:tc>
      </w:tr>
      <w:tr w:rsidR="00797F04" w:rsidRPr="000E45E0" w:rsidTr="00DF565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97F04" w:rsidRPr="000E45E0" w:rsidRDefault="00797F04" w:rsidP="00DF5657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797F04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7F04" w:rsidRPr="000E45E0" w:rsidRDefault="00797F04" w:rsidP="00DF5657">
            <w:r w:rsidRPr="00EC27D5">
              <w:t>Znajomo</w:t>
            </w:r>
            <w:r>
              <w:t>ść</w:t>
            </w:r>
            <w:r w:rsidRPr="00EC27D5">
              <w:t xml:space="preserve"> prawa karnego materialnego oraz post</w:t>
            </w:r>
            <w:r>
              <w:t>ę</w:t>
            </w:r>
            <w:r w:rsidRPr="00EC27D5">
              <w:t>powania karnego.</w:t>
            </w:r>
          </w:p>
        </w:tc>
      </w:tr>
      <w:tr w:rsidR="00797F04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97F04" w:rsidRPr="000E45E0" w:rsidRDefault="00797F04" w:rsidP="00DF5657">
            <w:pPr>
              <w:pStyle w:val="Tytukomrki"/>
            </w:pPr>
            <w:r w:rsidRPr="000E45E0">
              <w:t>Treści modułu kształcenia:</w:t>
            </w:r>
          </w:p>
        </w:tc>
      </w:tr>
      <w:tr w:rsidR="00797F04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7F04" w:rsidRDefault="00797F04" w:rsidP="00797F04">
            <w:pPr>
              <w:pStyle w:val="Akapitzlist"/>
              <w:numPr>
                <w:ilvl w:val="0"/>
                <w:numId w:val="9"/>
              </w:numPr>
            </w:pPr>
            <w:r>
              <w:t xml:space="preserve">Przedmiot i zadania kryminalistyki </w:t>
            </w:r>
          </w:p>
          <w:p w:rsidR="00797F04" w:rsidRDefault="00797F04" w:rsidP="00797F04">
            <w:pPr>
              <w:pStyle w:val="Akapitzlist"/>
              <w:numPr>
                <w:ilvl w:val="0"/>
                <w:numId w:val="9"/>
              </w:numPr>
            </w:pPr>
            <w:r>
              <w:t>Podstawowe działy kryminalistyki</w:t>
            </w:r>
          </w:p>
          <w:p w:rsidR="00797F04" w:rsidRDefault="00797F04" w:rsidP="00797F04">
            <w:pPr>
              <w:pStyle w:val="Akapitzlist"/>
              <w:numPr>
                <w:ilvl w:val="0"/>
                <w:numId w:val="9"/>
              </w:numPr>
            </w:pPr>
            <w:r>
              <w:t>Pojęcie i rodzaje śladów kryminalistycznych i ich rola w procesie karnym</w:t>
            </w:r>
          </w:p>
          <w:p w:rsidR="00797F04" w:rsidRDefault="00797F04" w:rsidP="00797F04">
            <w:pPr>
              <w:pStyle w:val="Akapitzlist"/>
              <w:numPr>
                <w:ilvl w:val="0"/>
                <w:numId w:val="9"/>
              </w:numPr>
            </w:pPr>
            <w:r>
              <w:t>Ujawnienie, utrwalanie i zabezpieczanie śladów kryminalistycznych</w:t>
            </w:r>
          </w:p>
          <w:p w:rsidR="00797F04" w:rsidRDefault="00797F04" w:rsidP="00797F04">
            <w:pPr>
              <w:pStyle w:val="Akapitzlist"/>
              <w:numPr>
                <w:ilvl w:val="0"/>
                <w:numId w:val="9"/>
              </w:numPr>
            </w:pPr>
            <w:r>
              <w:t>Ślady biologiczna i badania DNA</w:t>
            </w:r>
          </w:p>
          <w:p w:rsidR="00797F04" w:rsidRDefault="00797F04" w:rsidP="00797F04">
            <w:pPr>
              <w:pStyle w:val="Akapitzlist"/>
              <w:numPr>
                <w:ilvl w:val="0"/>
                <w:numId w:val="9"/>
              </w:numPr>
            </w:pPr>
            <w:r>
              <w:t>Ślady pamięciowe – przesłuchanie świadka</w:t>
            </w:r>
          </w:p>
          <w:p w:rsidR="00797F04" w:rsidRDefault="00797F04" w:rsidP="00797F04">
            <w:pPr>
              <w:pStyle w:val="Akapitzlist"/>
              <w:numPr>
                <w:ilvl w:val="0"/>
                <w:numId w:val="9"/>
              </w:numPr>
            </w:pPr>
            <w:r>
              <w:t>Okazanie, konfrontacja</w:t>
            </w:r>
          </w:p>
          <w:p w:rsidR="00797F04" w:rsidRPr="000E45E0" w:rsidRDefault="00797F04" w:rsidP="00797F04">
            <w:pPr>
              <w:pStyle w:val="Akapitzlist"/>
              <w:numPr>
                <w:ilvl w:val="0"/>
                <w:numId w:val="9"/>
              </w:numPr>
            </w:pPr>
            <w:r w:rsidRPr="00A30F93">
              <w:t>Ogl</w:t>
            </w:r>
            <w:r>
              <w:t>ę</w:t>
            </w:r>
            <w:r w:rsidRPr="00A30F93">
              <w:t>dziny miejsca zdarzenia</w:t>
            </w:r>
          </w:p>
        </w:tc>
      </w:tr>
      <w:tr w:rsidR="00797F04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97F04" w:rsidRPr="000E45E0" w:rsidRDefault="00797F04" w:rsidP="00DF5657">
            <w:pPr>
              <w:pStyle w:val="Tytukomrki"/>
            </w:pPr>
            <w:r w:rsidRPr="000E45E0">
              <w:t>Literatura podstawowa:</w:t>
            </w:r>
          </w:p>
        </w:tc>
      </w:tr>
      <w:tr w:rsidR="00797F04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7F04" w:rsidRPr="00A34890" w:rsidRDefault="00797F04" w:rsidP="00A34890">
            <w:r w:rsidRPr="00A34890">
              <w:t xml:space="preserve">B. </w:t>
            </w:r>
            <w:proofErr w:type="spellStart"/>
            <w:r w:rsidRPr="00A34890">
              <w:t>Hołyst</w:t>
            </w:r>
            <w:proofErr w:type="spellEnd"/>
            <w:r w:rsidRPr="00A34890">
              <w:t>, Kryminalistyka, Warszawa 2023</w:t>
            </w:r>
          </w:p>
          <w:p w:rsidR="00797F04" w:rsidRPr="000E45E0" w:rsidRDefault="00797F04" w:rsidP="00A34890">
            <w:r w:rsidRPr="00A34890">
              <w:t>J. Widacki, Kryminalistyka, Warszawa, 2018</w:t>
            </w:r>
          </w:p>
        </w:tc>
      </w:tr>
      <w:tr w:rsidR="00797F04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97F04" w:rsidRPr="000E45E0" w:rsidRDefault="00797F04" w:rsidP="00DF5657">
            <w:pPr>
              <w:pStyle w:val="Tytukomrki"/>
            </w:pPr>
            <w:r w:rsidRPr="000E45E0">
              <w:t>Literatura dodatkowa:</w:t>
            </w:r>
          </w:p>
        </w:tc>
      </w:tr>
      <w:tr w:rsidR="00797F04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7F04" w:rsidRDefault="00797F04" w:rsidP="00A34890">
            <w:r w:rsidRPr="00A8307A">
              <w:t>Ekspertyza s</w:t>
            </w:r>
            <w:r>
              <w:t>ą</w:t>
            </w:r>
            <w:r w:rsidRPr="00A8307A">
              <w:t>dowa</w:t>
            </w:r>
            <w:r>
              <w:t>.</w:t>
            </w:r>
            <w:r w:rsidRPr="00A8307A">
              <w:t xml:space="preserve"> Zagadnienia wybrane,</w:t>
            </w:r>
            <w:r>
              <w:t xml:space="preserve"> pod red. M. Kały, D. Wilka, J. </w:t>
            </w:r>
            <w:proofErr w:type="spellStart"/>
            <w:r>
              <w:t>Wójcikiewicza</w:t>
            </w:r>
            <w:proofErr w:type="spellEnd"/>
            <w:r>
              <w:t xml:space="preserve">, D. </w:t>
            </w:r>
            <w:proofErr w:type="spellStart"/>
            <w:r>
              <w:t>Zuby</w:t>
            </w:r>
            <w:proofErr w:type="spellEnd"/>
            <w:r>
              <w:t>, Warszawa 2023</w:t>
            </w:r>
          </w:p>
          <w:p w:rsidR="00797F04" w:rsidRPr="000E45E0" w:rsidRDefault="00797F04" w:rsidP="00A34890">
            <w:r w:rsidRPr="00A8307A">
              <w:t>Kryminalistyka. Wybrane zagadnienia techniki,</w:t>
            </w:r>
            <w:r>
              <w:t xml:space="preserve"> pod. red </w:t>
            </w:r>
            <w:r w:rsidRPr="00A8307A">
              <w:t xml:space="preserve">G. </w:t>
            </w:r>
            <w:proofErr w:type="spellStart"/>
            <w:r w:rsidRPr="00A8307A">
              <w:t>Kędziersk</w:t>
            </w:r>
            <w:r>
              <w:t>iej</w:t>
            </w:r>
            <w:proofErr w:type="spellEnd"/>
            <w:r w:rsidRPr="00A8307A">
              <w:t xml:space="preserve">, W. </w:t>
            </w:r>
            <w:proofErr w:type="spellStart"/>
            <w:r w:rsidRPr="00A8307A">
              <w:t>Kędzierski</w:t>
            </w:r>
            <w:r>
              <w:t>ego</w:t>
            </w:r>
            <w:proofErr w:type="spellEnd"/>
            <w:r w:rsidRPr="00A8307A">
              <w:t>, Szczytno 2011</w:t>
            </w:r>
          </w:p>
        </w:tc>
      </w:tr>
      <w:tr w:rsidR="00797F04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97F04" w:rsidRPr="000E45E0" w:rsidRDefault="00797F04" w:rsidP="00DF5657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797F04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7F04" w:rsidRPr="000E45E0" w:rsidRDefault="00797F04" w:rsidP="00DF5657">
            <w:r>
              <w:t>Ć</w:t>
            </w:r>
            <w:r w:rsidRPr="005C0A78">
              <w:t>wiczenia</w:t>
            </w:r>
            <w:r w:rsidRPr="005C0A78">
              <w:rPr>
                <w:rFonts w:ascii="MS Gothic" w:eastAsia="MS Gothic" w:hAnsi="MS Gothic" w:cs="MS Gothic" w:hint="eastAsia"/>
              </w:rPr>
              <w:t> </w:t>
            </w:r>
            <w:r w:rsidRPr="005C0A78">
              <w:t>- praca na tekstach z wykorzystaniem podr</w:t>
            </w:r>
            <w:r>
              <w:t>ę</w:t>
            </w:r>
            <w:r w:rsidRPr="005C0A78">
              <w:t>cznika lub innej literatury przedmiotu,</w:t>
            </w:r>
            <w:r>
              <w:t xml:space="preserve"> </w:t>
            </w:r>
            <w:r w:rsidRPr="005C0A78">
              <w:t xml:space="preserve">przygotowywanie </w:t>
            </w:r>
            <w:r>
              <w:t>prezentacji</w:t>
            </w:r>
            <w:r w:rsidRPr="005C0A78">
              <w:t xml:space="preserve"> i wys</w:t>
            </w:r>
            <w:r>
              <w:t>tą</w:t>
            </w:r>
            <w:r w:rsidRPr="005C0A78">
              <w:t>pie</w:t>
            </w:r>
            <w:r>
              <w:t>ń</w:t>
            </w:r>
            <w:r w:rsidRPr="005C0A78">
              <w:t xml:space="preserve"> na zadany </w:t>
            </w:r>
            <w:proofErr w:type="spellStart"/>
            <w:proofErr w:type="gramStart"/>
            <w:r w:rsidRPr="005C0A78">
              <w:t>temat</w:t>
            </w:r>
            <w:r>
              <w:rPr>
                <w:rFonts w:ascii="MS Gothic" w:eastAsia="MS Gothic" w:hAnsi="MS Gothic" w:cs="MS Gothic"/>
              </w:rPr>
              <w:t>,</w:t>
            </w:r>
            <w:r w:rsidRPr="005C0A78">
              <w:t>dyskusja</w:t>
            </w:r>
            <w:proofErr w:type="spellEnd"/>
            <w:proofErr w:type="gramEnd"/>
            <w:r w:rsidRPr="005C0A78">
              <w:t xml:space="preserve"> dydaktyczna.</w:t>
            </w:r>
          </w:p>
        </w:tc>
      </w:tr>
      <w:tr w:rsidR="00797F04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97F04" w:rsidRPr="000E45E0" w:rsidRDefault="00797F04" w:rsidP="00DF5657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797F04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7F04" w:rsidRPr="000E45E0" w:rsidRDefault="00797F04" w:rsidP="00DF5657">
            <w:r w:rsidRPr="001E4419">
              <w:t>Weryfikacja efektów uczenia się w zakresie wiedzy jest przeprowadzana w trakcie kolokwium, które sprawdza stopień opanowania przez studentów materiału oraz wskazanych pozycji literatury.</w:t>
            </w:r>
            <w:r w:rsidRPr="001E4419">
              <w:rPr>
                <w:rFonts w:ascii="MS Gothic" w:eastAsia="MS Gothic" w:hAnsi="MS Gothic" w:cs="MS Gothic" w:hint="eastAsia"/>
              </w:rPr>
              <w:t> </w:t>
            </w:r>
            <w:r w:rsidRPr="001E4419">
              <w:t>Weryfikacja efektów uczenia się w zakresie umiejętności następuje poprzez ocenę rozwiązań zadań problemowych i ich prezentacji oraz na podstawie oceny stopnia przygotowania do dyskusji tematycznych. Weryfikacja efektów uczenia się w zakresie kompetencji społecznych następuje poprzez ocenę systematyczności studenta i jego zaangażowania w dyskusję oraz pracę zespołową.</w:t>
            </w:r>
          </w:p>
        </w:tc>
      </w:tr>
      <w:tr w:rsidR="00797F04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97F04" w:rsidRPr="000E45E0" w:rsidRDefault="00797F04" w:rsidP="00DF5657">
            <w:pPr>
              <w:pStyle w:val="Tytukomrki"/>
            </w:pPr>
            <w:r w:rsidRPr="000E45E0">
              <w:t>Forma i warunki zaliczenia:</w:t>
            </w:r>
          </w:p>
        </w:tc>
      </w:tr>
      <w:tr w:rsidR="00797F04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7F04" w:rsidRDefault="00797F04" w:rsidP="00DF5657">
            <w:r>
              <w:lastRenderedPageBreak/>
              <w:t>Ć</w:t>
            </w:r>
            <w:r w:rsidRPr="0031361B">
              <w:t>wiczenia –zaliczenie</w:t>
            </w:r>
            <w:r>
              <w:t xml:space="preserve"> na ocenę</w:t>
            </w:r>
            <w:r w:rsidRPr="0031361B">
              <w:t>, na kt</w:t>
            </w:r>
            <w:r>
              <w:t>ó</w:t>
            </w:r>
            <w:r w:rsidRPr="0031361B">
              <w:t>r</w:t>
            </w:r>
            <w:r>
              <w:t>ą</w:t>
            </w:r>
            <w:r w:rsidRPr="0031361B">
              <w:t xml:space="preserve"> składa si</w:t>
            </w:r>
            <w:r>
              <w:t>ę</w:t>
            </w:r>
            <w:r w:rsidRPr="0031361B">
              <w:t xml:space="preserve"> </w:t>
            </w:r>
            <w:r>
              <w:t xml:space="preserve">kolokwium w formie pisemnej. </w:t>
            </w:r>
            <w:r w:rsidRPr="00BD6EC8">
              <w:t>Ostateczna ocena wpisywania do systemu USOS mo</w:t>
            </w:r>
            <w:r>
              <w:t>ż</w:t>
            </w:r>
            <w:r w:rsidRPr="00BD6EC8">
              <w:t>e ulec podwy</w:t>
            </w:r>
            <w:r>
              <w:t>ż</w:t>
            </w:r>
            <w:r w:rsidRPr="00BD6EC8">
              <w:t>szeniu odpowiednio o 0,5 lub 1 ocen</w:t>
            </w:r>
            <w:r>
              <w:t>ę</w:t>
            </w:r>
            <w:r w:rsidRPr="00BD6EC8">
              <w:t xml:space="preserve"> w stosunku do tej otrzymanej z kolokwium pisemnego - w przypadku opanowania przez studenta umie</w:t>
            </w:r>
            <w:r>
              <w:t>ję</w:t>
            </w:r>
            <w:r w:rsidRPr="00BD6EC8">
              <w:t>tno</w:t>
            </w:r>
            <w:r>
              <w:t>ś</w:t>
            </w:r>
            <w:r w:rsidRPr="00BD6EC8">
              <w:t xml:space="preserve">ci i kompetencji społecznych w stopniu dobrym lub bardzo dobrym, które weryfikowane są poprzez </w:t>
            </w:r>
            <w:r>
              <w:t>przygotowanie projektu</w:t>
            </w:r>
            <w:r w:rsidRPr="00BD6EC8">
              <w:t>, aktywność na zajęciach.</w:t>
            </w:r>
          </w:p>
          <w:p w:rsidR="00797F04" w:rsidRDefault="00797F04" w:rsidP="00DF5657">
            <w:r>
              <w:t xml:space="preserve">Sposób oceniania kolokwium: </w:t>
            </w:r>
          </w:p>
          <w:p w:rsidR="00797F04" w:rsidRDefault="00797F04" w:rsidP="00DF5657">
            <w:r>
              <w:t xml:space="preserve">91 – 100% – </w:t>
            </w:r>
            <w:proofErr w:type="spellStart"/>
            <w:r>
              <w:t>bdb</w:t>
            </w:r>
            <w:proofErr w:type="spellEnd"/>
            <w:r>
              <w:t xml:space="preserve"> </w:t>
            </w:r>
          </w:p>
          <w:p w:rsidR="00797F04" w:rsidRDefault="00797F04" w:rsidP="00DF5657">
            <w:r>
              <w:t>81–90% –</w:t>
            </w:r>
            <w:proofErr w:type="spellStart"/>
            <w:r>
              <w:t>db</w:t>
            </w:r>
            <w:proofErr w:type="spellEnd"/>
            <w:r>
              <w:t xml:space="preserve">+ </w:t>
            </w:r>
          </w:p>
          <w:p w:rsidR="00797F04" w:rsidRDefault="00797F04" w:rsidP="00DF5657">
            <w:r>
              <w:t>71–80% –</w:t>
            </w:r>
            <w:proofErr w:type="spellStart"/>
            <w:r>
              <w:t>db</w:t>
            </w:r>
            <w:proofErr w:type="spellEnd"/>
            <w:r>
              <w:t xml:space="preserve"> </w:t>
            </w:r>
          </w:p>
          <w:p w:rsidR="00797F04" w:rsidRDefault="00797F04" w:rsidP="00DF5657">
            <w:r>
              <w:t>61–70% –</w:t>
            </w:r>
            <w:proofErr w:type="spellStart"/>
            <w:r>
              <w:t>dst</w:t>
            </w:r>
            <w:proofErr w:type="spellEnd"/>
            <w:r>
              <w:t xml:space="preserve">+ </w:t>
            </w:r>
          </w:p>
          <w:p w:rsidR="00797F04" w:rsidRDefault="00797F04" w:rsidP="00DF5657">
            <w:r>
              <w:t>51–60% –</w:t>
            </w:r>
            <w:proofErr w:type="spellStart"/>
            <w:r>
              <w:t>dst</w:t>
            </w:r>
            <w:proofErr w:type="spellEnd"/>
            <w:r>
              <w:t xml:space="preserve"> </w:t>
            </w:r>
          </w:p>
          <w:p w:rsidR="00797F04" w:rsidRPr="000E45E0" w:rsidRDefault="00797F04" w:rsidP="00DF5657">
            <w:r>
              <w:t xml:space="preserve">50 – 0% – </w:t>
            </w:r>
            <w:proofErr w:type="spellStart"/>
            <w:r>
              <w:t>ndst</w:t>
            </w:r>
            <w:proofErr w:type="spellEnd"/>
          </w:p>
        </w:tc>
      </w:tr>
      <w:tr w:rsidR="00797F04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97F04" w:rsidRPr="000E45E0" w:rsidRDefault="00797F04" w:rsidP="00DF5657">
            <w:pPr>
              <w:pStyle w:val="Tytukomrki"/>
            </w:pPr>
            <w:r w:rsidRPr="000E45E0">
              <w:t>Bilans punktów ECTS:</w:t>
            </w:r>
          </w:p>
        </w:tc>
      </w:tr>
      <w:tr w:rsidR="00797F04" w:rsidRPr="00705DD1" w:rsidTr="00DF5657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97F04" w:rsidRPr="00705DD1" w:rsidRDefault="00797F04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97F04" w:rsidRPr="00705DD1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97F04" w:rsidRPr="00705DD1" w:rsidRDefault="00797F04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97F04" w:rsidRPr="00705DD1" w:rsidRDefault="00797F04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97F04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F04" w:rsidRPr="000E45E0" w:rsidRDefault="00797F04" w:rsidP="00DF5657">
            <w:r>
              <w:t>Ćwiczenia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F04" w:rsidRPr="000E45E0" w:rsidRDefault="00797F04" w:rsidP="00DF5657">
            <w:r>
              <w:t>15</w:t>
            </w:r>
          </w:p>
        </w:tc>
      </w:tr>
      <w:tr w:rsidR="00797F04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F04" w:rsidRPr="000E45E0" w:rsidRDefault="00797F04" w:rsidP="00DF5657">
            <w:r w:rsidRPr="000237F3">
              <w:t xml:space="preserve">Konsultacje 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F04" w:rsidRPr="000E45E0" w:rsidRDefault="00797F04" w:rsidP="00DF5657">
            <w:r>
              <w:t>15</w:t>
            </w:r>
          </w:p>
        </w:tc>
      </w:tr>
      <w:tr w:rsidR="00797F04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F04" w:rsidRPr="000E45E0" w:rsidRDefault="00797F04" w:rsidP="00DF5657">
            <w:r w:rsidRPr="000237F3">
              <w:t xml:space="preserve">Samodzielna analiza wskazanych fragmentów literatury i aktów prawnych 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F04" w:rsidRPr="000E45E0" w:rsidRDefault="00797F04" w:rsidP="00DF5657">
            <w:r>
              <w:t>10</w:t>
            </w:r>
          </w:p>
        </w:tc>
      </w:tr>
      <w:tr w:rsidR="00797F04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F04" w:rsidRPr="000E45E0" w:rsidRDefault="00797F04" w:rsidP="00DF5657">
            <w:r w:rsidRPr="000237F3">
              <w:t xml:space="preserve">Przygotowanie do zaliczenia 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F04" w:rsidRPr="000E45E0" w:rsidRDefault="00797F04" w:rsidP="00DF5657">
            <w:r>
              <w:t>20</w:t>
            </w:r>
          </w:p>
        </w:tc>
      </w:tr>
      <w:tr w:rsidR="00797F04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F04" w:rsidRPr="000237F3" w:rsidRDefault="00797F04" w:rsidP="00DF5657">
            <w:r>
              <w:t>Przygotowanie projektu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F04" w:rsidRDefault="00797F04" w:rsidP="00DF5657">
            <w:r>
              <w:t>15</w:t>
            </w:r>
          </w:p>
        </w:tc>
      </w:tr>
      <w:tr w:rsidR="00797F04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F04" w:rsidRPr="000E45E0" w:rsidRDefault="00797F04" w:rsidP="00DF5657">
            <w:r w:rsidRPr="000237F3">
              <w:t>Sumaryczne obciążenie pracą studenta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F04" w:rsidRPr="000E45E0" w:rsidRDefault="00797F04" w:rsidP="00DF5657">
            <w:r>
              <w:t>75</w:t>
            </w:r>
          </w:p>
        </w:tc>
      </w:tr>
      <w:tr w:rsidR="00797F04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F04" w:rsidRPr="00705DD1" w:rsidRDefault="00797F04" w:rsidP="00DF5657">
            <w:pPr>
              <w:rPr>
                <w:b/>
                <w:bCs/>
              </w:rPr>
            </w:pPr>
            <w:r w:rsidRPr="000237F3">
              <w:t>Punkty ECTS za przedmiot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F04" w:rsidRPr="00F66A81" w:rsidRDefault="00797F04" w:rsidP="00DF5657">
            <w:r w:rsidRPr="00F66A81">
              <w:t>3</w:t>
            </w:r>
          </w:p>
        </w:tc>
      </w:tr>
      <w:tr w:rsidR="00797F04" w:rsidRPr="00705DD1" w:rsidTr="00DF565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97F04" w:rsidRPr="00705DD1" w:rsidRDefault="00797F04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97F04" w:rsidRPr="00705DD1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97F04" w:rsidRPr="00705DD1" w:rsidRDefault="00797F04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97F04" w:rsidRPr="00705DD1" w:rsidRDefault="00797F04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97F04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F04" w:rsidRPr="000E45E0" w:rsidRDefault="00797F04" w:rsidP="00DF5657">
            <w:r w:rsidRPr="007C7828">
              <w:t>Ćwiczenia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F04" w:rsidRPr="000E45E0" w:rsidRDefault="00797F04" w:rsidP="00DF5657">
            <w:r>
              <w:t>12</w:t>
            </w:r>
          </w:p>
        </w:tc>
      </w:tr>
      <w:tr w:rsidR="00797F04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F04" w:rsidRPr="000E45E0" w:rsidRDefault="00797F04" w:rsidP="00DF5657">
            <w:r w:rsidRPr="007C7828">
              <w:t xml:space="preserve">Konsultacje 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F04" w:rsidRPr="000E45E0" w:rsidRDefault="00797F04" w:rsidP="00DF5657">
            <w:r>
              <w:t>15</w:t>
            </w:r>
          </w:p>
        </w:tc>
      </w:tr>
      <w:tr w:rsidR="00797F04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F04" w:rsidRPr="000E45E0" w:rsidRDefault="00797F04" w:rsidP="00DF5657">
            <w:r w:rsidRPr="007C7828">
              <w:t xml:space="preserve">Samodzielna analiza wskazanych fragmentów literatury i aktów prawnych 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F04" w:rsidRPr="000E45E0" w:rsidRDefault="00797F04" w:rsidP="00DF5657">
            <w:r>
              <w:t>13</w:t>
            </w:r>
          </w:p>
        </w:tc>
      </w:tr>
      <w:tr w:rsidR="00797F04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F04" w:rsidRPr="000E45E0" w:rsidRDefault="00797F04" w:rsidP="00DF5657">
            <w:r w:rsidRPr="007C7828">
              <w:t xml:space="preserve">Przygotowanie do zaliczenia 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F04" w:rsidRPr="000E45E0" w:rsidRDefault="00797F04" w:rsidP="00DF5657">
            <w:r>
              <w:t>20</w:t>
            </w:r>
          </w:p>
        </w:tc>
      </w:tr>
      <w:tr w:rsidR="00797F04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F04" w:rsidRPr="000E45E0" w:rsidRDefault="00797F04" w:rsidP="00DF5657">
            <w:r>
              <w:t>Przygotowanie projektu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F04" w:rsidRPr="000E45E0" w:rsidRDefault="00797F04" w:rsidP="00DF5657">
            <w:r>
              <w:t>15</w:t>
            </w:r>
          </w:p>
        </w:tc>
      </w:tr>
      <w:tr w:rsidR="00797F04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F04" w:rsidRPr="00705DD1" w:rsidRDefault="00797F04" w:rsidP="00DF5657">
            <w:pPr>
              <w:rPr>
                <w:b/>
                <w:bCs/>
              </w:rPr>
            </w:pPr>
            <w:r w:rsidRPr="007C7828">
              <w:t>Sumaryczne obciążenie pracą studenta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F04" w:rsidRPr="00705DD1" w:rsidRDefault="00797F04" w:rsidP="00DF5657">
            <w:r>
              <w:t>75</w:t>
            </w:r>
          </w:p>
        </w:tc>
      </w:tr>
      <w:tr w:rsidR="00797F04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F04" w:rsidRPr="00705DD1" w:rsidRDefault="00797F04" w:rsidP="00DF5657">
            <w:pPr>
              <w:rPr>
                <w:b/>
                <w:bCs/>
              </w:rPr>
            </w:pPr>
            <w:r w:rsidRPr="007C7828">
              <w:t>Punkty ECTS za przedmiot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F04" w:rsidRPr="00F66A81" w:rsidRDefault="00797F04" w:rsidP="00DF5657">
            <w:r w:rsidRPr="00F66A81">
              <w:t>3</w:t>
            </w:r>
          </w:p>
        </w:tc>
      </w:tr>
      <w:tr w:rsidR="007F5B6D" w:rsidRPr="00C9059E" w:rsidTr="00DF5657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F5B6D" w:rsidRPr="00C9059E" w:rsidRDefault="007F5B6D" w:rsidP="00DF5657">
            <w:pPr>
              <w:pStyle w:val="Tytu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7F5B6D" w:rsidRPr="005C7D8B" w:rsidTr="00DF565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5B6D" w:rsidRPr="005C7D8B" w:rsidRDefault="007F5B6D" w:rsidP="00DF5657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5B6D" w:rsidRPr="005D74F4" w:rsidRDefault="007F5B6D" w:rsidP="00DF5657">
            <w:pPr>
              <w:pStyle w:val="Nagwek1"/>
            </w:pPr>
            <w:r>
              <w:t xml:space="preserve"> Prawo karne skarbowe</w:t>
            </w:r>
          </w:p>
        </w:tc>
      </w:tr>
      <w:tr w:rsidR="007F5B6D" w:rsidRPr="000E45E0" w:rsidTr="00DF5657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5B6D" w:rsidRPr="005057F8" w:rsidRDefault="007F5B6D" w:rsidP="00DF5657">
            <w:pPr>
              <w:rPr>
                <w:lang w:val="en-US"/>
              </w:rPr>
            </w:pPr>
            <w:r>
              <w:rPr>
                <w:rFonts w:cs="Arial"/>
                <w:color w:val="000000"/>
              </w:rPr>
              <w:t xml:space="preserve"> </w:t>
            </w:r>
            <w:proofErr w:type="spellStart"/>
            <w:r w:rsidRPr="00F138BE">
              <w:rPr>
                <w:rFonts w:cs="Arial"/>
                <w:color w:val="000000"/>
              </w:rPr>
              <w:t>Penal</w:t>
            </w:r>
            <w:proofErr w:type="spellEnd"/>
            <w:r w:rsidRPr="00F138BE">
              <w:rPr>
                <w:rFonts w:cs="Arial"/>
                <w:color w:val="000000"/>
              </w:rPr>
              <w:t xml:space="preserve"> </w:t>
            </w:r>
            <w:proofErr w:type="spellStart"/>
            <w:r w:rsidRPr="00F138BE">
              <w:rPr>
                <w:rFonts w:cs="Arial"/>
                <w:color w:val="000000"/>
              </w:rPr>
              <w:t>fiscal</w:t>
            </w:r>
            <w:proofErr w:type="spellEnd"/>
            <w:r w:rsidRPr="00F138BE">
              <w:rPr>
                <w:rFonts w:cs="Arial"/>
                <w:color w:val="000000"/>
              </w:rPr>
              <w:t xml:space="preserve"> law</w:t>
            </w:r>
          </w:p>
        </w:tc>
      </w:tr>
      <w:tr w:rsidR="007F5B6D" w:rsidRPr="000E45E0" w:rsidTr="00DF565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B6D" w:rsidRPr="000E45E0" w:rsidRDefault="007F5B6D" w:rsidP="00DF5657">
            <w:r>
              <w:t xml:space="preserve"> Polski </w:t>
            </w:r>
          </w:p>
        </w:tc>
      </w:tr>
      <w:tr w:rsidR="007F5B6D" w:rsidRPr="000E45E0" w:rsidTr="00DF565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5B6D" w:rsidRPr="000E45E0" w:rsidRDefault="007F5B6D" w:rsidP="00DF5657">
            <w:r>
              <w:t xml:space="preserve"> Prawo</w:t>
            </w:r>
          </w:p>
        </w:tc>
      </w:tr>
      <w:tr w:rsidR="007F5B6D" w:rsidRPr="000E45E0" w:rsidTr="00DF565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5B6D" w:rsidRPr="00F138BE" w:rsidRDefault="007F5B6D" w:rsidP="00DF5657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F138BE">
              <w:rPr>
                <w:bCs/>
              </w:rPr>
              <w:t xml:space="preserve">Wydział Nauk Społecznych </w:t>
            </w:r>
          </w:p>
        </w:tc>
      </w:tr>
      <w:tr w:rsidR="007F5B6D" w:rsidRPr="000E45E0" w:rsidTr="00DF5657">
        <w:trPr>
          <w:trHeight w:val="454"/>
        </w:trPr>
        <w:tc>
          <w:tcPr>
            <w:tcW w:w="750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31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5B6D" w:rsidRPr="000E45E0" w:rsidRDefault="007F5B6D" w:rsidP="00DF5657">
            <w:r>
              <w:t xml:space="preserve"> Fakultatywny </w:t>
            </w:r>
          </w:p>
        </w:tc>
      </w:tr>
      <w:tr w:rsidR="007F5B6D" w:rsidRPr="000E45E0" w:rsidTr="00DF5657">
        <w:trPr>
          <w:trHeight w:val="454"/>
        </w:trPr>
        <w:tc>
          <w:tcPr>
            <w:tcW w:w="750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31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5B6D" w:rsidRPr="000E45E0" w:rsidRDefault="007F5B6D" w:rsidP="00DF5657">
            <w:r>
              <w:t xml:space="preserve"> Jednolite studia magisterskie </w:t>
            </w:r>
          </w:p>
        </w:tc>
      </w:tr>
      <w:tr w:rsidR="007F5B6D" w:rsidRPr="000E45E0" w:rsidTr="00DF565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5B6D" w:rsidRPr="000E45E0" w:rsidRDefault="007F5B6D" w:rsidP="00DF5657">
            <w:r>
              <w:t>IV</w:t>
            </w:r>
          </w:p>
        </w:tc>
      </w:tr>
      <w:tr w:rsidR="007F5B6D" w:rsidRPr="000E45E0" w:rsidTr="00DF565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5B6D" w:rsidRPr="000E45E0" w:rsidRDefault="00F66A81" w:rsidP="00DF5657">
            <w:r>
              <w:t>7</w:t>
            </w:r>
          </w:p>
        </w:tc>
      </w:tr>
      <w:tr w:rsidR="007F5B6D" w:rsidRPr="000E45E0" w:rsidTr="00DF565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5B6D" w:rsidRPr="000E45E0" w:rsidRDefault="007F5B6D" w:rsidP="00DF5657">
            <w:r>
              <w:t>3</w:t>
            </w:r>
          </w:p>
        </w:tc>
      </w:tr>
      <w:tr w:rsidR="007F5B6D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5B6D" w:rsidRPr="000E45E0" w:rsidRDefault="007F5B6D" w:rsidP="00DF5657">
            <w:r>
              <w:t xml:space="preserve"> Dr Maciej Andrzejewski  </w:t>
            </w:r>
          </w:p>
        </w:tc>
      </w:tr>
      <w:tr w:rsidR="007F5B6D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5B6D" w:rsidRPr="000E45E0" w:rsidRDefault="007F5B6D" w:rsidP="00DF5657">
            <w:r>
              <w:t xml:space="preserve"> Dr Maciej Andrzejewski  </w:t>
            </w:r>
          </w:p>
        </w:tc>
      </w:tr>
      <w:tr w:rsidR="007F5B6D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5B6D" w:rsidRPr="000E45E0" w:rsidRDefault="007F5B6D" w:rsidP="00DF5657">
            <w:pPr>
              <w:jc w:val="both"/>
            </w:pPr>
            <w:r>
              <w:t>Przekazanie studentom aktualnej i pogłębionej wiedzy w zakresie poszczególnych treści modułu kształcenia dotyczącym prawa karnego skarbowego. Kształtowanie świadomości studentów co do potrzeby i konieczności skutecznego i profesjonalnego (w oparciu o przedstawiane instrumenty prawne) wykorzystywania i uwzględniania przyswojonej wiedzy w potencjalnym podejmowaniu decyzji (rozstrzygnięć) w zakresie spraw karnoskarbowych.</w:t>
            </w:r>
          </w:p>
        </w:tc>
      </w:tr>
      <w:tr w:rsidR="007F5B6D" w:rsidRPr="000E45E0" w:rsidTr="00DF565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7F5B6D" w:rsidRPr="000E45E0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5B6D" w:rsidRPr="00EB4CAA" w:rsidRDefault="007F5B6D" w:rsidP="00DF5657">
            <w:pPr>
              <w:jc w:val="center"/>
              <w:rPr>
                <w:b/>
                <w:bCs/>
              </w:rPr>
            </w:pPr>
            <w:r w:rsidRPr="00F138BE"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5B6D" w:rsidRPr="000E45E0" w:rsidRDefault="007F5B6D" w:rsidP="00DF5657">
            <w:pPr>
              <w:jc w:val="both"/>
            </w:pPr>
            <w:r>
              <w:t>Student ma pogłębioną wiedzę o zasadach i instytucjach prawa karnego skarbowego.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5B6D" w:rsidRPr="00EB4CAA" w:rsidRDefault="007F5B6D" w:rsidP="00DF5657">
            <w:pPr>
              <w:jc w:val="center"/>
              <w:rPr>
                <w:b/>
                <w:bCs/>
              </w:rPr>
            </w:pPr>
            <w:r w:rsidRPr="00F138BE">
              <w:rPr>
                <w:b/>
                <w:bCs/>
              </w:rPr>
              <w:t>K_W13</w:t>
            </w:r>
          </w:p>
        </w:tc>
      </w:tr>
      <w:tr w:rsidR="007F5B6D" w:rsidRPr="000E45E0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5B6D" w:rsidRPr="00EB4CAA" w:rsidRDefault="007F5B6D" w:rsidP="00DF5657">
            <w:pPr>
              <w:jc w:val="center"/>
              <w:rPr>
                <w:b/>
                <w:bCs/>
              </w:rPr>
            </w:pPr>
            <w:r w:rsidRPr="00F138BE">
              <w:rPr>
                <w:b/>
                <w:bCs/>
              </w:rPr>
              <w:t>W_0</w:t>
            </w:r>
            <w:r>
              <w:rPr>
                <w:b/>
                <w:bCs/>
              </w:rPr>
              <w:t>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5B6D" w:rsidRPr="000E45E0" w:rsidRDefault="007F5B6D" w:rsidP="00DF5657">
            <w:pPr>
              <w:jc w:val="both"/>
            </w:pPr>
            <w:r>
              <w:t>Student ma pogłębioną wiedzę o regulacjach karno-prawnych (karnych- skarbowych) w zakresie relacji gospodarczych.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5B6D" w:rsidRPr="00EB4CAA" w:rsidRDefault="007F5B6D" w:rsidP="00DF5657">
            <w:pPr>
              <w:jc w:val="center"/>
              <w:rPr>
                <w:b/>
                <w:bCs/>
              </w:rPr>
            </w:pPr>
            <w:r w:rsidRPr="00F138BE">
              <w:rPr>
                <w:b/>
                <w:bCs/>
              </w:rPr>
              <w:t>K_W1</w:t>
            </w:r>
            <w:r>
              <w:rPr>
                <w:b/>
                <w:bCs/>
              </w:rPr>
              <w:t>5</w:t>
            </w:r>
          </w:p>
        </w:tc>
      </w:tr>
      <w:tr w:rsidR="007F5B6D" w:rsidRPr="000E45E0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5B6D" w:rsidRPr="00EB4CAA" w:rsidRDefault="007F5B6D" w:rsidP="00DF5657">
            <w:pPr>
              <w:jc w:val="center"/>
              <w:rPr>
                <w:b/>
                <w:bCs/>
              </w:rPr>
            </w:pPr>
            <w:r w:rsidRPr="00F138BE">
              <w:rPr>
                <w:b/>
                <w:bCs/>
              </w:rPr>
              <w:t>W_0</w:t>
            </w:r>
            <w:r>
              <w:rPr>
                <w:b/>
                <w:bCs/>
              </w:rPr>
              <w:t>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5B6D" w:rsidRPr="000E45E0" w:rsidRDefault="007F5B6D" w:rsidP="00DF5657">
            <w:pPr>
              <w:jc w:val="both"/>
            </w:pPr>
            <w:r>
              <w:t xml:space="preserve">Student ma wiedzę w zakresie </w:t>
            </w:r>
            <w:proofErr w:type="spellStart"/>
            <w:r>
              <w:t>ryzyk</w:t>
            </w:r>
            <w:proofErr w:type="spellEnd"/>
            <w:r>
              <w:t xml:space="preserve"> w prowadzeniu działalności gospodarczych związanych z odpowiedzialnością karno-skarbową.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5B6D" w:rsidRPr="00EB4CAA" w:rsidRDefault="007F5B6D" w:rsidP="00DF5657">
            <w:pPr>
              <w:jc w:val="center"/>
              <w:rPr>
                <w:b/>
                <w:bCs/>
              </w:rPr>
            </w:pPr>
            <w:r w:rsidRPr="00F138BE">
              <w:rPr>
                <w:b/>
                <w:bCs/>
              </w:rPr>
              <w:t>K_W13</w:t>
            </w:r>
            <w:r>
              <w:rPr>
                <w:b/>
                <w:bCs/>
              </w:rPr>
              <w:t xml:space="preserve">, </w:t>
            </w:r>
            <w:r w:rsidRPr="00F138BE">
              <w:rPr>
                <w:b/>
                <w:bCs/>
              </w:rPr>
              <w:t>K_W13</w:t>
            </w:r>
          </w:p>
        </w:tc>
      </w:tr>
      <w:tr w:rsidR="007F5B6D" w:rsidRPr="000E45E0" w:rsidTr="00DF565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7F5B6D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5B6D" w:rsidRPr="00BD5B3E" w:rsidRDefault="007F5B6D" w:rsidP="00DF5657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5B6D" w:rsidRPr="000E45E0" w:rsidRDefault="007F5B6D" w:rsidP="00DF5657">
            <w:pPr>
              <w:jc w:val="both"/>
            </w:pPr>
            <w:r w:rsidRPr="00BD5B3E">
              <w:t>Student potrafi ocenić ryzyko wystąpienia odpowiedzialności karno</w:t>
            </w:r>
            <w:r>
              <w:t>-</w:t>
            </w:r>
            <w:r w:rsidRPr="00BD5B3E">
              <w:t>skarbowej.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5B6D" w:rsidRPr="00BD5B3E" w:rsidRDefault="007F5B6D" w:rsidP="00DF5657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t>K_U07</w:t>
            </w:r>
          </w:p>
        </w:tc>
      </w:tr>
      <w:tr w:rsidR="007F5B6D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5B6D" w:rsidRPr="00BD5B3E" w:rsidRDefault="007F5B6D" w:rsidP="00DF5657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5B6D" w:rsidRPr="000E45E0" w:rsidRDefault="007F5B6D" w:rsidP="00DF5657">
            <w:pPr>
              <w:jc w:val="both"/>
            </w:pPr>
            <w:r>
              <w:t>Student potrafi przygotować elementarne pisma w postępowaniu karnym skarbowym.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5B6D" w:rsidRPr="00BD5B3E" w:rsidRDefault="007F5B6D" w:rsidP="00DF5657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t>K_U12</w:t>
            </w:r>
          </w:p>
        </w:tc>
      </w:tr>
      <w:tr w:rsidR="007F5B6D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5B6D" w:rsidRPr="00BD5B3E" w:rsidRDefault="007F5B6D" w:rsidP="00DF5657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5B6D" w:rsidRPr="000E45E0" w:rsidRDefault="007F5B6D" w:rsidP="00DF5657">
            <w:pPr>
              <w:jc w:val="both"/>
            </w:pPr>
            <w:r>
              <w:t>Student potrafi rozwiązywać zagadnienia dotyczące granic odpowiedzialności karnej skarbowej.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5B6D" w:rsidRPr="00BD5B3E" w:rsidRDefault="007F5B6D" w:rsidP="00DF5657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t>K_U08</w:t>
            </w:r>
          </w:p>
        </w:tc>
      </w:tr>
      <w:tr w:rsidR="007F5B6D" w:rsidRPr="000E45E0" w:rsidTr="00DF565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7F5B6D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5B6D" w:rsidRPr="00BD5B3E" w:rsidRDefault="007F5B6D" w:rsidP="00DF5657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5B6D" w:rsidRPr="000E45E0" w:rsidRDefault="007F5B6D" w:rsidP="00DF5657">
            <w:pPr>
              <w:jc w:val="both"/>
            </w:pPr>
            <w:r>
              <w:t>Student rozumie kwestię optymalizacji procesów odpowiedzialności karnej skarbowej.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5B6D" w:rsidRPr="00BD5B3E" w:rsidRDefault="007F5B6D" w:rsidP="00DF5657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t>K_K06</w:t>
            </w:r>
          </w:p>
        </w:tc>
      </w:tr>
      <w:tr w:rsidR="007F5B6D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5B6D" w:rsidRPr="00BD5B3E" w:rsidRDefault="007F5B6D" w:rsidP="00DF5657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5B6D" w:rsidRPr="000E45E0" w:rsidRDefault="007F5B6D" w:rsidP="00DF5657">
            <w:pPr>
              <w:jc w:val="both"/>
            </w:pPr>
            <w:r>
              <w:t>Student ma świadomość reguł odpowiedzialności karnej skarbowej, potrafi dopasować do nich swoje postępowanie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5B6D" w:rsidRPr="00BD5B3E" w:rsidRDefault="007F5B6D" w:rsidP="00DF5657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t>K_K0</w:t>
            </w:r>
            <w:r>
              <w:rPr>
                <w:b/>
                <w:bCs/>
              </w:rPr>
              <w:t>4</w:t>
            </w:r>
          </w:p>
        </w:tc>
      </w:tr>
      <w:tr w:rsidR="007F5B6D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5B6D" w:rsidRPr="00BD5B3E" w:rsidRDefault="007F5B6D" w:rsidP="00DF5657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t>K_03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5B6D" w:rsidRPr="000E45E0" w:rsidRDefault="007F5B6D" w:rsidP="00DF5657">
            <w:pPr>
              <w:jc w:val="both"/>
            </w:pPr>
            <w:r>
              <w:t>Student potrafi udzielić porady w elementarnych sprawach związanych z podstawami odpowiedzialności karnej skarbowej.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5B6D" w:rsidRPr="00BD5B3E" w:rsidRDefault="007F5B6D" w:rsidP="00DF5657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t>K_K</w:t>
            </w:r>
            <w:r>
              <w:rPr>
                <w:b/>
                <w:bCs/>
              </w:rPr>
              <w:t>10</w:t>
            </w:r>
          </w:p>
        </w:tc>
      </w:tr>
      <w:tr w:rsidR="007F5B6D" w:rsidRPr="000E45E0" w:rsidTr="00DF565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B6D" w:rsidRPr="000E45E0" w:rsidRDefault="007F5B6D" w:rsidP="00DF5657">
            <w:r>
              <w:t xml:space="preserve"> </w:t>
            </w:r>
            <w:r w:rsidRPr="00BD5B3E">
              <w:t>Ćwiczenia</w:t>
            </w:r>
          </w:p>
        </w:tc>
      </w:tr>
      <w:tr w:rsidR="007F5B6D" w:rsidRPr="000E45E0" w:rsidTr="00DF565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5B6D" w:rsidRPr="000E45E0" w:rsidRDefault="007F5B6D" w:rsidP="00DF5657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7F5B6D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B6D" w:rsidRPr="000E45E0" w:rsidRDefault="007F5B6D" w:rsidP="00DF5657">
            <w:r>
              <w:t xml:space="preserve"> Posiadanie podstawowej wiedzy o instytucja prawa karnego i procesu karnego.</w:t>
            </w:r>
          </w:p>
        </w:tc>
      </w:tr>
      <w:tr w:rsidR="007F5B6D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5B6D" w:rsidRPr="000E45E0" w:rsidRDefault="007F5B6D" w:rsidP="00DF5657">
            <w:pPr>
              <w:pStyle w:val="Tytukomrki"/>
            </w:pPr>
            <w:r w:rsidRPr="000E45E0">
              <w:t>Treści modułu kształcenia:</w:t>
            </w:r>
          </w:p>
        </w:tc>
      </w:tr>
      <w:tr w:rsidR="007F5B6D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B6D" w:rsidRDefault="007F5B6D" w:rsidP="00DF5657">
            <w:pPr>
              <w:spacing w:before="0" w:after="0" w:line="240" w:lineRule="auto"/>
              <w:contextualSpacing/>
              <w:jc w:val="both"/>
              <w:rPr>
                <w:rFonts w:cs="Arial"/>
              </w:rPr>
            </w:pPr>
          </w:p>
          <w:p w:rsidR="007F5B6D" w:rsidRPr="002F1D27" w:rsidRDefault="007F5B6D" w:rsidP="007F5B6D">
            <w:pPr>
              <w:numPr>
                <w:ilvl w:val="0"/>
                <w:numId w:val="12"/>
              </w:numPr>
              <w:spacing w:before="0" w:after="0" w:line="240" w:lineRule="auto"/>
              <w:contextualSpacing/>
              <w:jc w:val="both"/>
              <w:rPr>
                <w:rFonts w:cs="Arial"/>
              </w:rPr>
            </w:pPr>
            <w:r w:rsidRPr="002F1D27">
              <w:rPr>
                <w:rFonts w:cs="Arial"/>
              </w:rPr>
              <w:t>Pojęcie i podział prawa karnego skarbowego. Autonomia prawa karnego skarbowego. Kompleksowość prawa karnego skarbowego.</w:t>
            </w:r>
          </w:p>
          <w:p w:rsidR="007F5B6D" w:rsidRPr="002F1D27" w:rsidRDefault="007F5B6D" w:rsidP="007F5B6D">
            <w:pPr>
              <w:numPr>
                <w:ilvl w:val="0"/>
                <w:numId w:val="12"/>
              </w:numPr>
              <w:spacing w:before="0" w:after="0" w:line="240" w:lineRule="auto"/>
              <w:contextualSpacing/>
              <w:jc w:val="both"/>
              <w:rPr>
                <w:rFonts w:cs="Arial"/>
              </w:rPr>
            </w:pPr>
            <w:r w:rsidRPr="002F1D27">
              <w:rPr>
                <w:rFonts w:cs="Arial"/>
              </w:rPr>
              <w:t xml:space="preserve">Źródła prawa karnego skarbowego. </w:t>
            </w:r>
          </w:p>
          <w:p w:rsidR="007F5B6D" w:rsidRPr="002F1D27" w:rsidRDefault="007F5B6D" w:rsidP="007F5B6D">
            <w:pPr>
              <w:numPr>
                <w:ilvl w:val="0"/>
                <w:numId w:val="12"/>
              </w:numPr>
              <w:spacing w:before="0" w:after="0" w:line="240" w:lineRule="auto"/>
              <w:contextualSpacing/>
              <w:jc w:val="both"/>
              <w:rPr>
                <w:rFonts w:cs="Arial"/>
              </w:rPr>
            </w:pPr>
            <w:r w:rsidRPr="002F1D27">
              <w:rPr>
                <w:rFonts w:cs="Arial"/>
              </w:rPr>
              <w:t xml:space="preserve">Rola, zasady i funkcje prawa karnego skarbowego. </w:t>
            </w:r>
          </w:p>
          <w:p w:rsidR="007F5B6D" w:rsidRPr="002F1D27" w:rsidRDefault="007F5B6D" w:rsidP="007F5B6D">
            <w:pPr>
              <w:numPr>
                <w:ilvl w:val="0"/>
                <w:numId w:val="12"/>
              </w:numPr>
              <w:spacing w:before="0" w:after="0" w:line="240" w:lineRule="auto"/>
              <w:contextualSpacing/>
              <w:jc w:val="both"/>
              <w:rPr>
                <w:rFonts w:cs="Arial"/>
              </w:rPr>
            </w:pPr>
            <w:r w:rsidRPr="002F1D27">
              <w:rPr>
                <w:rFonts w:cs="Arial"/>
              </w:rPr>
              <w:t xml:space="preserve">Budowa Kodeksu karnego skarbowego. </w:t>
            </w:r>
          </w:p>
          <w:p w:rsidR="007F5B6D" w:rsidRPr="002F1D27" w:rsidRDefault="007F5B6D" w:rsidP="007F5B6D">
            <w:pPr>
              <w:numPr>
                <w:ilvl w:val="0"/>
                <w:numId w:val="12"/>
              </w:numPr>
              <w:spacing w:before="0" w:after="0" w:line="240" w:lineRule="auto"/>
              <w:contextualSpacing/>
              <w:jc w:val="both"/>
              <w:rPr>
                <w:rFonts w:cs="Arial"/>
              </w:rPr>
            </w:pPr>
            <w:r w:rsidRPr="002F1D27">
              <w:rPr>
                <w:rFonts w:cs="Arial"/>
              </w:rPr>
              <w:t xml:space="preserve">Obowiązywanie Kodeksu karnego skarbowego pod względem czasu, miejsca i osób. </w:t>
            </w:r>
          </w:p>
          <w:p w:rsidR="007F5B6D" w:rsidRPr="002F1D27" w:rsidRDefault="007F5B6D" w:rsidP="007F5B6D">
            <w:pPr>
              <w:numPr>
                <w:ilvl w:val="0"/>
                <w:numId w:val="12"/>
              </w:numPr>
              <w:spacing w:before="0" w:after="0" w:line="259" w:lineRule="auto"/>
              <w:ind w:left="714" w:hanging="357"/>
              <w:contextualSpacing/>
              <w:jc w:val="both"/>
              <w:rPr>
                <w:rFonts w:cs="Arial"/>
              </w:rPr>
            </w:pPr>
            <w:r w:rsidRPr="002F1D27">
              <w:rPr>
                <w:rFonts w:cs="Arial"/>
              </w:rPr>
              <w:t xml:space="preserve">Przestępstwa skarbowe i wykroczenia skarbowe. Odpowiedzialność karna za przestępstwa skarbowe a odpowiedzialność za wykroczenia skarbowe. Odpowiedzialność posiłkowa. </w:t>
            </w:r>
          </w:p>
          <w:p w:rsidR="007F5B6D" w:rsidRPr="002F1D27" w:rsidRDefault="007F5B6D" w:rsidP="007F5B6D">
            <w:pPr>
              <w:numPr>
                <w:ilvl w:val="0"/>
                <w:numId w:val="12"/>
              </w:numPr>
              <w:spacing w:before="0" w:after="0" w:line="240" w:lineRule="auto"/>
              <w:contextualSpacing/>
              <w:jc w:val="both"/>
              <w:rPr>
                <w:rFonts w:cs="Arial"/>
              </w:rPr>
            </w:pPr>
            <w:r w:rsidRPr="002F1D27">
              <w:rPr>
                <w:rFonts w:cs="Arial"/>
              </w:rPr>
              <w:t>Formy popełnienia przestępstwa skarbowego i wykroczenia skarbowego.</w:t>
            </w:r>
          </w:p>
          <w:p w:rsidR="007F5B6D" w:rsidRPr="002F1D27" w:rsidRDefault="007F5B6D" w:rsidP="007F5B6D">
            <w:pPr>
              <w:numPr>
                <w:ilvl w:val="0"/>
                <w:numId w:val="12"/>
              </w:numPr>
              <w:spacing w:before="0" w:after="0" w:line="259" w:lineRule="auto"/>
              <w:ind w:left="714" w:hanging="357"/>
              <w:contextualSpacing/>
              <w:jc w:val="both"/>
              <w:rPr>
                <w:rFonts w:cs="Arial"/>
              </w:rPr>
            </w:pPr>
            <w:r w:rsidRPr="002F1D27">
              <w:rPr>
                <w:rFonts w:cs="Arial"/>
              </w:rPr>
              <w:t>Wyłączenie odpowiedzialności karnej za przestępstwa skarbowe i odpowiedzialności za wykroczenia skarbowe.</w:t>
            </w:r>
          </w:p>
          <w:p w:rsidR="007F5B6D" w:rsidRPr="002F1D27" w:rsidRDefault="007F5B6D" w:rsidP="007F5B6D">
            <w:pPr>
              <w:numPr>
                <w:ilvl w:val="0"/>
                <w:numId w:val="12"/>
              </w:numPr>
              <w:spacing w:before="0" w:after="0" w:line="259" w:lineRule="auto"/>
              <w:ind w:left="714" w:hanging="357"/>
              <w:contextualSpacing/>
              <w:jc w:val="both"/>
              <w:rPr>
                <w:rFonts w:cs="Arial"/>
              </w:rPr>
            </w:pPr>
            <w:r w:rsidRPr="002F1D27">
              <w:rPr>
                <w:rFonts w:cs="Arial"/>
              </w:rPr>
              <w:t>Zaniechanie ukarania sprawcy za przestępstwa skarbowe i wykroczenia skarbowe.</w:t>
            </w:r>
          </w:p>
          <w:p w:rsidR="007F5B6D" w:rsidRPr="002F1D27" w:rsidRDefault="007F5B6D" w:rsidP="007F5B6D">
            <w:pPr>
              <w:numPr>
                <w:ilvl w:val="0"/>
                <w:numId w:val="12"/>
              </w:numPr>
              <w:spacing w:before="0" w:after="0" w:line="240" w:lineRule="auto"/>
              <w:contextualSpacing/>
              <w:jc w:val="both"/>
              <w:rPr>
                <w:rFonts w:cs="Arial"/>
              </w:rPr>
            </w:pPr>
            <w:r w:rsidRPr="002F1D27">
              <w:rPr>
                <w:rFonts w:cs="Arial"/>
              </w:rPr>
              <w:t xml:space="preserve">Kary, środki karne i dyrektywy ich wymiaru w Kodeksie karnym skarbowym. Środki probacyjne i zabezpieczające. </w:t>
            </w:r>
          </w:p>
          <w:p w:rsidR="007F5B6D" w:rsidRPr="002F1D27" w:rsidRDefault="007F5B6D" w:rsidP="007F5B6D">
            <w:pPr>
              <w:numPr>
                <w:ilvl w:val="0"/>
                <w:numId w:val="12"/>
              </w:numPr>
              <w:spacing w:before="0" w:after="0" w:line="240" w:lineRule="auto"/>
              <w:contextualSpacing/>
              <w:jc w:val="both"/>
              <w:rPr>
                <w:rFonts w:cs="Arial"/>
              </w:rPr>
            </w:pPr>
            <w:r w:rsidRPr="002F1D27">
              <w:rPr>
                <w:rFonts w:cs="Arial"/>
              </w:rPr>
              <w:t>Przedawnienie karalności. Przedawnienie wykonania kary. Zatarcie skazania.</w:t>
            </w:r>
          </w:p>
          <w:p w:rsidR="007F5B6D" w:rsidRPr="002F1D27" w:rsidRDefault="007F5B6D" w:rsidP="007F5B6D">
            <w:pPr>
              <w:numPr>
                <w:ilvl w:val="0"/>
                <w:numId w:val="12"/>
              </w:numPr>
              <w:spacing w:before="0" w:after="0" w:line="240" w:lineRule="auto"/>
              <w:contextualSpacing/>
              <w:jc w:val="both"/>
              <w:rPr>
                <w:rFonts w:cs="Arial"/>
              </w:rPr>
            </w:pPr>
            <w:r w:rsidRPr="002F1D27">
              <w:rPr>
                <w:rFonts w:cs="Arial"/>
              </w:rPr>
              <w:t xml:space="preserve">Wybrane zagadnienia procesowego prawa karnego skarbowego oraz wykonawczego prawa karnego skarbowego. </w:t>
            </w:r>
          </w:p>
        </w:tc>
      </w:tr>
      <w:tr w:rsidR="007F5B6D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5B6D" w:rsidRPr="000E45E0" w:rsidRDefault="007F5B6D" w:rsidP="00DF5657">
            <w:pPr>
              <w:pStyle w:val="Tytukomrki"/>
            </w:pPr>
            <w:r w:rsidRPr="000E45E0">
              <w:t>Literatura podstawowa:</w:t>
            </w:r>
          </w:p>
        </w:tc>
      </w:tr>
      <w:tr w:rsidR="007F5B6D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B6D" w:rsidRPr="00675D62" w:rsidRDefault="007F5B6D" w:rsidP="00DF5657">
            <w:pPr>
              <w:autoSpaceDE w:val="0"/>
              <w:autoSpaceDN w:val="0"/>
              <w:adjustRightInd w:val="0"/>
              <w:spacing w:before="0" w:after="0" w:line="276" w:lineRule="auto"/>
              <w:contextualSpacing/>
              <w:jc w:val="both"/>
              <w:rPr>
                <w:rFonts w:cs="Arial"/>
                <w:color w:val="000000"/>
              </w:rPr>
            </w:pPr>
            <w:r w:rsidRPr="00675D62">
              <w:rPr>
                <w:rFonts w:cs="Arial"/>
                <w:color w:val="000000"/>
              </w:rPr>
              <w:t xml:space="preserve">L. Wilk, J. Zagrodnik, </w:t>
            </w:r>
            <w:r w:rsidRPr="00675D62">
              <w:rPr>
                <w:rFonts w:cs="Arial"/>
                <w:i/>
                <w:iCs/>
                <w:color w:val="000000"/>
              </w:rPr>
              <w:t>Prawo i proces karny skarbowy</w:t>
            </w:r>
            <w:r w:rsidRPr="00675D62">
              <w:rPr>
                <w:rFonts w:cs="Arial"/>
                <w:color w:val="000000"/>
              </w:rPr>
              <w:t>, Wyd. 2, Warszawa 2023.</w:t>
            </w:r>
          </w:p>
          <w:p w:rsidR="007F5B6D" w:rsidRPr="00675D62" w:rsidRDefault="007F5B6D" w:rsidP="00DF5657">
            <w:pPr>
              <w:autoSpaceDE w:val="0"/>
              <w:autoSpaceDN w:val="0"/>
              <w:adjustRightInd w:val="0"/>
              <w:spacing w:before="0" w:after="0" w:line="276" w:lineRule="auto"/>
              <w:contextualSpacing/>
              <w:jc w:val="both"/>
              <w:rPr>
                <w:rFonts w:cs="Arial"/>
                <w:color w:val="000000"/>
              </w:rPr>
            </w:pPr>
            <w:r w:rsidRPr="00675D62">
              <w:rPr>
                <w:rFonts w:cs="Arial"/>
                <w:color w:val="000000"/>
              </w:rPr>
              <w:t xml:space="preserve">J. Sawicki, G. Skowronek, </w:t>
            </w:r>
            <w:r w:rsidRPr="00675D62">
              <w:rPr>
                <w:rFonts w:cs="Arial"/>
                <w:i/>
                <w:iCs/>
                <w:color w:val="000000"/>
              </w:rPr>
              <w:t>Prawo karne skarbowe. Zagadnienia materialnoprawne, procesowe i wykonawcze</w:t>
            </w:r>
            <w:r w:rsidRPr="00675D62">
              <w:rPr>
                <w:rFonts w:cs="Arial"/>
                <w:color w:val="000000"/>
              </w:rPr>
              <w:t xml:space="preserve">, Warszawa 2021.  </w:t>
            </w:r>
          </w:p>
          <w:p w:rsidR="007F5B6D" w:rsidRPr="00675D62" w:rsidRDefault="007F5B6D" w:rsidP="00DF5657">
            <w:pPr>
              <w:autoSpaceDE w:val="0"/>
              <w:autoSpaceDN w:val="0"/>
              <w:adjustRightInd w:val="0"/>
              <w:spacing w:before="0" w:after="0" w:line="276" w:lineRule="auto"/>
              <w:contextualSpacing/>
              <w:jc w:val="both"/>
              <w:rPr>
                <w:rFonts w:cs="Arial"/>
                <w:color w:val="000000"/>
              </w:rPr>
            </w:pPr>
            <w:r w:rsidRPr="00675D62">
              <w:rPr>
                <w:rFonts w:cs="Arial"/>
                <w:color w:val="000000"/>
              </w:rPr>
              <w:t xml:space="preserve">O. Włodkowski, </w:t>
            </w:r>
            <w:r w:rsidRPr="00675D62">
              <w:rPr>
                <w:rFonts w:cs="Arial"/>
                <w:i/>
                <w:iCs/>
                <w:color w:val="000000"/>
              </w:rPr>
              <w:t>Prawo karne skarbowe. Schematy. Tabele. Komentarze. Orzecznictwo. Testy. Kazusy</w:t>
            </w:r>
            <w:r w:rsidRPr="00675D62">
              <w:rPr>
                <w:rFonts w:cs="Arial"/>
                <w:color w:val="000000"/>
              </w:rPr>
              <w:t>, Warszawa 2021.</w:t>
            </w:r>
          </w:p>
          <w:p w:rsidR="007F5B6D" w:rsidRPr="00675D62" w:rsidRDefault="007F5B6D" w:rsidP="00DF5657">
            <w:pPr>
              <w:autoSpaceDE w:val="0"/>
              <w:autoSpaceDN w:val="0"/>
              <w:adjustRightInd w:val="0"/>
              <w:spacing w:before="0" w:after="0" w:line="276" w:lineRule="auto"/>
              <w:contextualSpacing/>
              <w:jc w:val="both"/>
              <w:rPr>
                <w:rFonts w:cs="Arial"/>
                <w:color w:val="000000"/>
              </w:rPr>
            </w:pPr>
            <w:r w:rsidRPr="00675D62">
              <w:rPr>
                <w:rFonts w:cs="Arial"/>
                <w:color w:val="000000"/>
              </w:rPr>
              <w:t xml:space="preserve">I. </w:t>
            </w:r>
            <w:proofErr w:type="spellStart"/>
            <w:r w:rsidRPr="00675D62">
              <w:rPr>
                <w:rFonts w:cs="Arial"/>
                <w:color w:val="000000"/>
              </w:rPr>
              <w:t>Zgoliński</w:t>
            </w:r>
            <w:proofErr w:type="spellEnd"/>
            <w:r w:rsidRPr="00675D62">
              <w:rPr>
                <w:rFonts w:cs="Arial"/>
                <w:color w:val="000000"/>
              </w:rPr>
              <w:t xml:space="preserve"> (red. nauk.), </w:t>
            </w:r>
            <w:r w:rsidRPr="00675D62">
              <w:rPr>
                <w:rFonts w:cs="Arial"/>
                <w:i/>
                <w:iCs/>
                <w:color w:val="000000"/>
              </w:rPr>
              <w:t>Kodeks karny skarbowy. Komentarz</w:t>
            </w:r>
            <w:r w:rsidRPr="00675D62">
              <w:rPr>
                <w:rFonts w:cs="Arial"/>
                <w:color w:val="000000"/>
              </w:rPr>
              <w:t xml:space="preserve">, Warszawa 2021. </w:t>
            </w:r>
          </w:p>
          <w:p w:rsidR="007F5B6D" w:rsidRPr="00675D62" w:rsidRDefault="007F5B6D" w:rsidP="00DF5657">
            <w:pPr>
              <w:autoSpaceDE w:val="0"/>
              <w:autoSpaceDN w:val="0"/>
              <w:adjustRightInd w:val="0"/>
              <w:spacing w:before="0" w:after="0" w:line="276" w:lineRule="auto"/>
              <w:contextualSpacing/>
              <w:jc w:val="both"/>
              <w:rPr>
                <w:rFonts w:cs="Arial"/>
                <w:color w:val="000000"/>
              </w:rPr>
            </w:pPr>
            <w:r w:rsidRPr="00675D62">
              <w:rPr>
                <w:rFonts w:cs="Arial"/>
                <w:color w:val="000000"/>
              </w:rPr>
              <w:t xml:space="preserve">P. Kardas, G. Łabuda, T. </w:t>
            </w:r>
            <w:proofErr w:type="spellStart"/>
            <w:r w:rsidRPr="00675D62">
              <w:rPr>
                <w:rFonts w:cs="Arial"/>
                <w:color w:val="000000"/>
              </w:rPr>
              <w:t>Razowski</w:t>
            </w:r>
            <w:proofErr w:type="spellEnd"/>
            <w:r w:rsidRPr="00675D62">
              <w:rPr>
                <w:rFonts w:cs="Arial"/>
                <w:color w:val="000000"/>
              </w:rPr>
              <w:t xml:space="preserve">, </w:t>
            </w:r>
            <w:r w:rsidRPr="00675D62">
              <w:rPr>
                <w:rFonts w:cs="Arial"/>
                <w:i/>
                <w:iCs/>
                <w:color w:val="000000"/>
              </w:rPr>
              <w:t>Kodeks karny skarbowy. Komentarz</w:t>
            </w:r>
            <w:r w:rsidRPr="00675D62">
              <w:rPr>
                <w:rFonts w:cs="Arial"/>
                <w:color w:val="000000"/>
              </w:rPr>
              <w:t>, Warszawa 2017.</w:t>
            </w:r>
          </w:p>
          <w:p w:rsidR="007F5B6D" w:rsidRPr="000E45E0" w:rsidRDefault="007F5B6D" w:rsidP="00DF5657">
            <w:pPr>
              <w:spacing w:line="276" w:lineRule="auto"/>
              <w:contextualSpacing/>
              <w:jc w:val="both"/>
            </w:pPr>
            <w:r w:rsidRPr="00675D62">
              <w:rPr>
                <w:rFonts w:cs="Arial"/>
              </w:rPr>
              <w:t xml:space="preserve">M. Błaszczyk, M. Zbrojewska, </w:t>
            </w:r>
            <w:r w:rsidRPr="00675D62">
              <w:rPr>
                <w:rFonts w:cs="Arial"/>
                <w:i/>
                <w:iCs/>
              </w:rPr>
              <w:t>Kodeks karny skarbowy. Skrypt</w:t>
            </w:r>
            <w:r w:rsidRPr="00675D62">
              <w:rPr>
                <w:rFonts w:cs="Arial"/>
              </w:rPr>
              <w:t>, Warszawa 2011.</w:t>
            </w:r>
          </w:p>
        </w:tc>
      </w:tr>
      <w:tr w:rsidR="007F5B6D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5B6D" w:rsidRPr="000E45E0" w:rsidRDefault="007F5B6D" w:rsidP="00DF5657">
            <w:pPr>
              <w:pStyle w:val="Tytukomrki"/>
            </w:pPr>
            <w:r w:rsidRPr="000E45E0">
              <w:t>Literatura dodatkowa:</w:t>
            </w:r>
          </w:p>
        </w:tc>
      </w:tr>
      <w:tr w:rsidR="007F5B6D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B6D" w:rsidRPr="00675D62" w:rsidRDefault="007F5B6D" w:rsidP="00DF5657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jc w:val="both"/>
              <w:rPr>
                <w:rFonts w:cs="Arial"/>
                <w:color w:val="000000"/>
              </w:rPr>
            </w:pPr>
            <w:r w:rsidRPr="00675D62">
              <w:rPr>
                <w:rFonts w:cs="Arial"/>
                <w:color w:val="000000"/>
              </w:rPr>
              <w:t xml:space="preserve">L. Wilk, J. Zagrodnik, </w:t>
            </w:r>
            <w:r w:rsidRPr="00675D62">
              <w:rPr>
                <w:rFonts w:cs="Arial"/>
                <w:i/>
                <w:iCs/>
                <w:color w:val="000000"/>
              </w:rPr>
              <w:t>Kodeks karny skarbowy. Komentarz</w:t>
            </w:r>
            <w:r w:rsidRPr="00675D62">
              <w:rPr>
                <w:rFonts w:cs="Arial"/>
                <w:color w:val="000000"/>
              </w:rPr>
              <w:t xml:space="preserve">, Warszawa 2020. </w:t>
            </w:r>
          </w:p>
          <w:p w:rsidR="007F5B6D" w:rsidRPr="00675D62" w:rsidRDefault="007F5B6D" w:rsidP="00DF5657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jc w:val="both"/>
              <w:rPr>
                <w:rFonts w:cs="Arial"/>
                <w:color w:val="000000"/>
              </w:rPr>
            </w:pPr>
            <w:r w:rsidRPr="00675D62">
              <w:rPr>
                <w:rFonts w:cs="Arial"/>
                <w:color w:val="000000"/>
              </w:rPr>
              <w:lastRenderedPageBreak/>
              <w:t xml:space="preserve">S. Kowalski, O. </w:t>
            </w:r>
            <w:proofErr w:type="gramStart"/>
            <w:r w:rsidRPr="00675D62">
              <w:rPr>
                <w:rFonts w:cs="Arial"/>
                <w:color w:val="000000"/>
              </w:rPr>
              <w:t xml:space="preserve">Włodkowski, </w:t>
            </w:r>
            <w:r w:rsidRPr="00675D62">
              <w:rPr>
                <w:rFonts w:ascii="Calibri" w:hAnsi="Calibri"/>
              </w:rPr>
              <w:t xml:space="preserve"> </w:t>
            </w:r>
            <w:r w:rsidRPr="00675D62">
              <w:rPr>
                <w:rFonts w:cs="Arial"/>
                <w:i/>
                <w:iCs/>
                <w:color w:val="000000"/>
              </w:rPr>
              <w:t>Kodeks</w:t>
            </w:r>
            <w:proofErr w:type="gramEnd"/>
            <w:r w:rsidRPr="00675D62">
              <w:rPr>
                <w:rFonts w:cs="Arial"/>
                <w:i/>
                <w:iCs/>
                <w:color w:val="000000"/>
              </w:rPr>
              <w:t xml:space="preserve"> karny skarbowy. Praktyczny komentarz z orzecznictwem</w:t>
            </w:r>
            <w:r w:rsidRPr="00675D62">
              <w:rPr>
                <w:rFonts w:cs="Arial"/>
                <w:color w:val="000000"/>
              </w:rPr>
              <w:t>, Warszawa 2016.</w:t>
            </w:r>
          </w:p>
          <w:p w:rsidR="007F5B6D" w:rsidRPr="00675D62" w:rsidRDefault="007F5B6D" w:rsidP="00DF5657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jc w:val="both"/>
              <w:rPr>
                <w:rFonts w:cs="Arial"/>
                <w:color w:val="000000"/>
              </w:rPr>
            </w:pPr>
            <w:r w:rsidRPr="00675D62">
              <w:rPr>
                <w:rFonts w:cs="Arial"/>
                <w:color w:val="000000"/>
              </w:rPr>
              <w:t>W. Konarska-</w:t>
            </w:r>
            <w:proofErr w:type="spellStart"/>
            <w:r w:rsidRPr="00675D62">
              <w:rPr>
                <w:rFonts w:cs="Arial"/>
                <w:color w:val="000000"/>
              </w:rPr>
              <w:t>Wrzosek</w:t>
            </w:r>
            <w:proofErr w:type="spellEnd"/>
            <w:r w:rsidRPr="00675D62">
              <w:rPr>
                <w:rFonts w:cs="Arial"/>
                <w:color w:val="000000"/>
              </w:rPr>
              <w:t xml:space="preserve">, T. Oczkowski, J. Skorupka, </w:t>
            </w:r>
            <w:r w:rsidRPr="00675D62">
              <w:rPr>
                <w:rFonts w:cs="Arial"/>
                <w:i/>
                <w:iCs/>
                <w:color w:val="000000"/>
              </w:rPr>
              <w:t>Prawo i postępowanie karne skarbowe</w:t>
            </w:r>
            <w:r w:rsidRPr="00675D62">
              <w:rPr>
                <w:rFonts w:cs="Arial"/>
                <w:color w:val="000000"/>
              </w:rPr>
              <w:t>, Warszawa 2012.</w:t>
            </w:r>
          </w:p>
          <w:p w:rsidR="007F5B6D" w:rsidRPr="000E45E0" w:rsidRDefault="007F5B6D" w:rsidP="00DF5657">
            <w:pPr>
              <w:contextualSpacing/>
              <w:jc w:val="both"/>
            </w:pPr>
            <w:r w:rsidRPr="00675D62">
              <w:rPr>
                <w:rFonts w:cs="Arial"/>
                <w:color w:val="000000"/>
              </w:rPr>
              <w:t xml:space="preserve">J. Sawicki, </w:t>
            </w:r>
            <w:r w:rsidRPr="00675D62">
              <w:rPr>
                <w:rFonts w:cs="Arial"/>
                <w:i/>
                <w:iCs/>
                <w:color w:val="000000"/>
              </w:rPr>
              <w:t>Zarys prawa karnego skarbowego</w:t>
            </w:r>
            <w:r w:rsidRPr="00675D62">
              <w:rPr>
                <w:rFonts w:cs="Arial"/>
                <w:color w:val="000000"/>
              </w:rPr>
              <w:t>, Warszawa 2010.</w:t>
            </w:r>
          </w:p>
        </w:tc>
      </w:tr>
      <w:tr w:rsidR="007F5B6D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5B6D" w:rsidRPr="000E45E0" w:rsidRDefault="007F5B6D" w:rsidP="00DF5657">
            <w:pPr>
              <w:pStyle w:val="Tytukomrki"/>
            </w:pPr>
            <w:r w:rsidRPr="000E45E0">
              <w:lastRenderedPageBreak/>
              <w:t>Planowane formy/działania/metody dydaktyczne:</w:t>
            </w:r>
          </w:p>
        </w:tc>
      </w:tr>
      <w:tr w:rsidR="007F5B6D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B6D" w:rsidRPr="000E45E0" w:rsidRDefault="007F5B6D" w:rsidP="00DF5657">
            <w:pPr>
              <w:jc w:val="both"/>
            </w:pPr>
            <w:r>
              <w:t>Ćwiczenia audytoryjne: dyskusja dydaktyczna, analiza dokumentów źródłowych, prace ustne (referaty), praca w zespołach, kazusy.</w:t>
            </w:r>
          </w:p>
        </w:tc>
      </w:tr>
      <w:tr w:rsidR="007F5B6D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5B6D" w:rsidRPr="000E45E0" w:rsidRDefault="007F5B6D" w:rsidP="00DF5657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7F5B6D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B6D" w:rsidRPr="000E45E0" w:rsidRDefault="007F5B6D" w:rsidP="00DF5657">
            <w:pPr>
              <w:jc w:val="both"/>
            </w:pPr>
            <w:r>
              <w:t>Weryfikacja efektów uczenia się w zakresie wiedzy jest przeprowadzana w trakcie kolokwium, które sprawdza stopień opanowania przez studentów materiału omówionego na zajęciach oraz wskazanych pozycji literatury. Weryfikacja efektów uczenia się w zakresie umiejętności następuje poprzez ocenę rozwiązań zadań problemowych i ich prezentacji oraz na podstawie oceny stopnia przygotowania do dyskusji tematycznych. Weryfikacja efektów uczenia się w zakresie kompetencji społecznych następuje w czasie ćwiczeń poprzez ocenę systematyczności studenta i jego zaangażowania w dyskusję oraz pracę zespołową.</w:t>
            </w:r>
          </w:p>
        </w:tc>
      </w:tr>
      <w:tr w:rsidR="007F5B6D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5B6D" w:rsidRPr="000E45E0" w:rsidRDefault="007F5B6D" w:rsidP="00DF5657">
            <w:pPr>
              <w:pStyle w:val="Tytukomrki"/>
            </w:pPr>
            <w:r w:rsidRPr="000E45E0">
              <w:t>Forma i warunki zaliczenia:</w:t>
            </w:r>
          </w:p>
        </w:tc>
      </w:tr>
      <w:tr w:rsidR="007F5B6D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B6D" w:rsidRDefault="007F5B6D" w:rsidP="00DF5657">
            <w:pPr>
              <w:jc w:val="both"/>
            </w:pPr>
            <w:r>
              <w:t xml:space="preserve">Ćwiczenia – zaliczenie na ocenę, na które składają się: ocena z kolokwium (50%), ocena rozwiązań kazusów (20%), ocena z referatu (20%), aktywność na zajęciach (10%). Pozytywna ocena z ćwiczeń nie może być wystawiona w przypadku uzyskania negatywnej oceny z kolokwium, bądź też w przypadku nieusprawiedliwionej nieobecności na więcej niż dwóch zajęciach w semestrze. Dopuszcza się jedną poprawę kolokwium. </w:t>
            </w:r>
          </w:p>
          <w:p w:rsidR="007F5B6D" w:rsidRDefault="007F5B6D" w:rsidP="00DF5657">
            <w:pPr>
              <w:contextualSpacing/>
              <w:jc w:val="both"/>
            </w:pPr>
            <w:r>
              <w:t xml:space="preserve">Procentowy zakres ocen z kolokwium: </w:t>
            </w:r>
          </w:p>
          <w:p w:rsidR="007F5B6D" w:rsidRDefault="007F5B6D" w:rsidP="00DF5657">
            <w:pPr>
              <w:contextualSpacing/>
              <w:jc w:val="both"/>
            </w:pPr>
            <w:r>
              <w:t xml:space="preserve">91% - 100% - </w:t>
            </w:r>
            <w:proofErr w:type="spellStart"/>
            <w:r>
              <w:t>bdb</w:t>
            </w:r>
            <w:proofErr w:type="spellEnd"/>
            <w:r>
              <w:t xml:space="preserve"> (5,0), </w:t>
            </w:r>
          </w:p>
          <w:p w:rsidR="007F5B6D" w:rsidRDefault="007F5B6D" w:rsidP="00DF5657">
            <w:pPr>
              <w:contextualSpacing/>
              <w:jc w:val="both"/>
            </w:pPr>
            <w:r>
              <w:t xml:space="preserve">81% - 90% - </w:t>
            </w:r>
            <w:proofErr w:type="spellStart"/>
            <w:r>
              <w:t>db</w:t>
            </w:r>
            <w:proofErr w:type="spellEnd"/>
            <w:r>
              <w:t xml:space="preserve">+ (4,5), </w:t>
            </w:r>
          </w:p>
          <w:p w:rsidR="007F5B6D" w:rsidRDefault="007F5B6D" w:rsidP="00DF5657">
            <w:pPr>
              <w:contextualSpacing/>
              <w:jc w:val="both"/>
            </w:pPr>
            <w:r>
              <w:t xml:space="preserve">71% - 80% - </w:t>
            </w:r>
            <w:proofErr w:type="spellStart"/>
            <w:r>
              <w:t>db</w:t>
            </w:r>
            <w:proofErr w:type="spellEnd"/>
            <w:r>
              <w:t xml:space="preserve"> (4,0), </w:t>
            </w:r>
          </w:p>
          <w:p w:rsidR="007F5B6D" w:rsidRDefault="007F5B6D" w:rsidP="00DF5657">
            <w:pPr>
              <w:contextualSpacing/>
              <w:jc w:val="both"/>
            </w:pPr>
            <w:r>
              <w:t xml:space="preserve">61% - 70% - </w:t>
            </w:r>
            <w:proofErr w:type="spellStart"/>
            <w:r>
              <w:t>dst</w:t>
            </w:r>
            <w:proofErr w:type="spellEnd"/>
            <w:r>
              <w:t xml:space="preserve">+ (3,5), </w:t>
            </w:r>
          </w:p>
          <w:p w:rsidR="007F5B6D" w:rsidRDefault="007F5B6D" w:rsidP="00DF5657">
            <w:pPr>
              <w:contextualSpacing/>
              <w:jc w:val="both"/>
            </w:pPr>
            <w:r>
              <w:t xml:space="preserve">51% - 60% - </w:t>
            </w:r>
            <w:proofErr w:type="spellStart"/>
            <w:r>
              <w:t>dst</w:t>
            </w:r>
            <w:proofErr w:type="spellEnd"/>
            <w:r>
              <w:t xml:space="preserve"> (3,0), </w:t>
            </w:r>
          </w:p>
          <w:p w:rsidR="007F5B6D" w:rsidRPr="000E45E0" w:rsidRDefault="007F5B6D" w:rsidP="00DF5657">
            <w:pPr>
              <w:contextualSpacing/>
              <w:jc w:val="both"/>
            </w:pPr>
            <w:r>
              <w:t xml:space="preserve">50% i poniżej - </w:t>
            </w:r>
            <w:proofErr w:type="spellStart"/>
            <w:r>
              <w:t>ndst</w:t>
            </w:r>
            <w:proofErr w:type="spellEnd"/>
            <w:r>
              <w:t xml:space="preserve"> (2,0).</w:t>
            </w:r>
          </w:p>
        </w:tc>
      </w:tr>
      <w:tr w:rsidR="007F5B6D" w:rsidRPr="000E45E0" w:rsidTr="00DF56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5B6D" w:rsidRPr="000E45E0" w:rsidRDefault="007F5B6D" w:rsidP="00DF5657">
            <w:pPr>
              <w:pStyle w:val="Tytukomrki"/>
              <w:jc w:val="center"/>
            </w:pPr>
            <w:r w:rsidRPr="000E45E0">
              <w:t>Bilans punktów ECTS:</w:t>
            </w:r>
          </w:p>
        </w:tc>
      </w:tr>
      <w:tr w:rsidR="007F5B6D" w:rsidRPr="00705DD1" w:rsidTr="00DF5657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5B6D" w:rsidRPr="00705DD1" w:rsidRDefault="007F5B6D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F5B6D" w:rsidRPr="00705DD1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5B6D" w:rsidRPr="00705DD1" w:rsidRDefault="007F5B6D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5B6D" w:rsidRPr="00705DD1" w:rsidRDefault="007F5B6D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F5B6D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0E45E0" w:rsidRDefault="007F5B6D" w:rsidP="00DF5657">
            <w:r>
              <w:t xml:space="preserve">Ćwiczenia 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0E45E0" w:rsidRDefault="007F5B6D" w:rsidP="00DF5657">
            <w:r>
              <w:t>15</w:t>
            </w:r>
          </w:p>
        </w:tc>
      </w:tr>
      <w:tr w:rsidR="007F5B6D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0E45E0" w:rsidRDefault="007F5B6D" w:rsidP="00DF5657">
            <w:r>
              <w:t xml:space="preserve">Konsultacje 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0E45E0" w:rsidRDefault="007F5B6D" w:rsidP="00DF5657">
            <w:r>
              <w:t>15</w:t>
            </w:r>
          </w:p>
        </w:tc>
      </w:tr>
      <w:tr w:rsidR="007F5B6D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0E45E0" w:rsidRDefault="007F5B6D" w:rsidP="00DF5657">
            <w:pPr>
              <w:jc w:val="both"/>
            </w:pPr>
            <w:r>
              <w:t xml:space="preserve">Praca własna studenta (przygotowanie się do zajęć, przygotowanie się do kolokwium, studiowanie zaleconej literatury i orzecznictwa, rozwiązywanie kazusów, przygotowanie referatu). 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0E45E0" w:rsidRDefault="007F5B6D" w:rsidP="00DF5657">
            <w:r>
              <w:t xml:space="preserve">45 </w:t>
            </w:r>
          </w:p>
        </w:tc>
      </w:tr>
      <w:tr w:rsidR="007F5B6D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0E45E0" w:rsidRDefault="007F5B6D" w:rsidP="00DF5657">
            <w:r w:rsidRPr="007D754F">
              <w:t>Zajęcia o charakterze praktycznym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0E45E0" w:rsidRDefault="007F5B6D" w:rsidP="00DF5657">
            <w:r>
              <w:t>50</w:t>
            </w:r>
          </w:p>
        </w:tc>
      </w:tr>
      <w:tr w:rsidR="007F5B6D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705DD1" w:rsidRDefault="007F5B6D" w:rsidP="00DF565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C138D8" w:rsidRDefault="007F5B6D" w:rsidP="00DF5657">
            <w:r w:rsidRPr="00C138D8">
              <w:t>75</w:t>
            </w:r>
          </w:p>
        </w:tc>
      </w:tr>
      <w:tr w:rsidR="007F5B6D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705DD1" w:rsidRDefault="007F5B6D" w:rsidP="00DF5657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C138D8" w:rsidRDefault="007F5B6D" w:rsidP="00DF5657">
            <w:r w:rsidRPr="00C138D8">
              <w:t>3</w:t>
            </w:r>
          </w:p>
        </w:tc>
      </w:tr>
      <w:tr w:rsidR="007F5B6D" w:rsidRPr="00705DD1" w:rsidTr="00DF565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5B6D" w:rsidRPr="00705DD1" w:rsidRDefault="007F5B6D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F5B6D" w:rsidRPr="00705DD1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5B6D" w:rsidRPr="00705DD1" w:rsidRDefault="007F5B6D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lastRenderedPageBreak/>
              <w:t>Aktywność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5B6D" w:rsidRPr="00705DD1" w:rsidRDefault="007F5B6D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F5B6D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0E45E0" w:rsidRDefault="007F5B6D" w:rsidP="00DF5657">
            <w:pPr>
              <w:jc w:val="both"/>
            </w:pPr>
            <w:r>
              <w:t xml:space="preserve">Ćwiczenia 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0E45E0" w:rsidRDefault="007F5B6D" w:rsidP="00DF5657">
            <w:r>
              <w:t>12</w:t>
            </w:r>
          </w:p>
        </w:tc>
      </w:tr>
      <w:tr w:rsidR="007F5B6D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0E45E0" w:rsidRDefault="007F5B6D" w:rsidP="00DF5657">
            <w:pPr>
              <w:jc w:val="both"/>
            </w:pPr>
            <w:r>
              <w:t xml:space="preserve">Konsultacje 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0E45E0" w:rsidRDefault="007F5B6D" w:rsidP="00DF5657">
            <w:r>
              <w:t>15</w:t>
            </w:r>
          </w:p>
        </w:tc>
      </w:tr>
      <w:tr w:rsidR="007F5B6D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0E45E0" w:rsidRDefault="007F5B6D" w:rsidP="00DF5657">
            <w:pPr>
              <w:jc w:val="both"/>
            </w:pPr>
            <w:r w:rsidRPr="00EF45A1">
              <w:t>Praca własna studenta (przygotowanie się do zajęć, przygotowanie się do kolokwium, studiowanie zaleconej literatury i orzecznictwa, rozwiązywanie kazusów, przygotowanie referatu).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0E45E0" w:rsidRDefault="007F5B6D" w:rsidP="00DF5657">
            <w:r>
              <w:t>48</w:t>
            </w:r>
          </w:p>
        </w:tc>
      </w:tr>
      <w:tr w:rsidR="007F5B6D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0E45E0" w:rsidRDefault="007F5B6D" w:rsidP="00DF5657">
            <w:r w:rsidRPr="00EF45A1">
              <w:t>Zajęcia o charakterze praktycznym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0E45E0" w:rsidRDefault="007F5B6D" w:rsidP="00DF5657">
            <w:r>
              <w:t>50</w:t>
            </w:r>
          </w:p>
        </w:tc>
      </w:tr>
      <w:tr w:rsidR="007F5B6D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705DD1" w:rsidRDefault="007F5B6D" w:rsidP="00DF565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C138D8" w:rsidRDefault="007F5B6D" w:rsidP="00DF5657">
            <w:r w:rsidRPr="00C138D8">
              <w:t>75</w:t>
            </w:r>
          </w:p>
        </w:tc>
      </w:tr>
      <w:tr w:rsidR="007F5B6D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705DD1" w:rsidRDefault="007F5B6D" w:rsidP="00DF5657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B6D" w:rsidRPr="00C138D8" w:rsidRDefault="007F5B6D" w:rsidP="00DF5657">
            <w:r w:rsidRPr="00C138D8">
              <w:t>3</w:t>
            </w:r>
          </w:p>
        </w:tc>
      </w:tr>
    </w:tbl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1732F" w:rsidRDefault="0021732F" w:rsidP="00713F5D"/>
    <w:p w:rsidR="002F1FD2" w:rsidRDefault="002F1FD2" w:rsidP="00713F5D"/>
    <w:p w:rsidR="002F1FD2" w:rsidRDefault="002F1FD2" w:rsidP="002F1FD2">
      <w:pPr>
        <w:rPr>
          <w:rFonts w:cs="Arial"/>
          <w:sz w:val="20"/>
          <w:szCs w:val="20"/>
        </w:rPr>
      </w:pPr>
    </w:p>
    <w:p w:rsidR="002F1FD2" w:rsidRDefault="002F1FD2" w:rsidP="002F1FD2"/>
    <w:p w:rsidR="002F1FD2" w:rsidRDefault="002F1FD2" w:rsidP="002F1FD2"/>
    <w:p w:rsidR="002F1FD2" w:rsidRDefault="002F1FD2" w:rsidP="00713F5D"/>
    <w:p w:rsidR="00DC4A1C" w:rsidRDefault="00DC4A1C" w:rsidP="00713F5D"/>
    <w:p w:rsidR="0021732F" w:rsidRDefault="0021732F" w:rsidP="00713F5D"/>
    <w:p w:rsidR="0021732F" w:rsidRDefault="0021732F" w:rsidP="00713F5D"/>
    <w:p w:rsidR="0021732F" w:rsidRDefault="0021732F" w:rsidP="00713F5D"/>
    <w:p w:rsidR="00DC4A1C" w:rsidRPr="00CE3495" w:rsidRDefault="00DC4A1C" w:rsidP="00DC4A1C">
      <w:pPr>
        <w:rPr>
          <w:rFonts w:cs="Arial"/>
          <w:sz w:val="24"/>
          <w:szCs w:val="24"/>
        </w:rPr>
      </w:pPr>
    </w:p>
    <w:p w:rsidR="00DC4A1C" w:rsidRDefault="00DC4A1C" w:rsidP="00713F5D"/>
    <w:p w:rsidR="00DC4A1C" w:rsidRDefault="00DC4A1C" w:rsidP="00713F5D"/>
    <w:p w:rsidR="00DC4A1C" w:rsidRDefault="00DC4A1C" w:rsidP="00713F5D"/>
    <w:p w:rsidR="005918DF" w:rsidRDefault="005918DF" w:rsidP="00713F5D"/>
    <w:p w:rsidR="00DC4A1C" w:rsidRDefault="00DC4A1C" w:rsidP="00713F5D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809"/>
        <w:gridCol w:w="1034"/>
        <w:gridCol w:w="2128"/>
      </w:tblGrid>
      <w:tr w:rsidR="005918DF" w:rsidRPr="00C9059E" w:rsidTr="00434C4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5918DF" w:rsidRPr="00C9059E" w:rsidRDefault="005918DF" w:rsidP="00434C44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5918DF" w:rsidRPr="005C7D8B" w:rsidTr="00434C4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918DF" w:rsidRPr="005C7D8B" w:rsidRDefault="005918DF" w:rsidP="00434C44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18DF" w:rsidRPr="005D74F4" w:rsidRDefault="005918DF" w:rsidP="00434C44">
            <w:pPr>
              <w:pStyle w:val="Nagwek1"/>
            </w:pPr>
            <w:r>
              <w:t>Prawo wykroczeń</w:t>
            </w:r>
          </w:p>
        </w:tc>
      </w:tr>
      <w:tr w:rsidR="005918DF" w:rsidRPr="000E45E0" w:rsidTr="00434C44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918DF" w:rsidRPr="000E45E0" w:rsidRDefault="005918DF" w:rsidP="00434C44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18DF" w:rsidRPr="005057F8" w:rsidRDefault="005918DF" w:rsidP="00434C44">
            <w:pPr>
              <w:rPr>
                <w:lang w:val="en-US"/>
              </w:rPr>
            </w:pPr>
            <w:r w:rsidRPr="00D27E01">
              <w:rPr>
                <w:rFonts w:cs="Arial"/>
                <w:color w:val="000000"/>
              </w:rPr>
              <w:t xml:space="preserve">Law of </w:t>
            </w:r>
            <w:proofErr w:type="spellStart"/>
            <w:r w:rsidRPr="00D27E01">
              <w:rPr>
                <w:rFonts w:cs="Arial"/>
                <w:color w:val="000000"/>
              </w:rPr>
              <w:t>Offenses</w:t>
            </w:r>
            <w:proofErr w:type="spellEnd"/>
          </w:p>
        </w:tc>
      </w:tr>
      <w:tr w:rsidR="005918DF" w:rsidRPr="000E45E0" w:rsidTr="00434C4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918DF" w:rsidRPr="000E45E0" w:rsidRDefault="005918DF" w:rsidP="00434C44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DF" w:rsidRPr="000E45E0" w:rsidRDefault="005918DF" w:rsidP="00434C44">
            <w:r>
              <w:t xml:space="preserve">Polski </w:t>
            </w:r>
          </w:p>
        </w:tc>
      </w:tr>
      <w:tr w:rsidR="005918DF" w:rsidRPr="000E45E0" w:rsidTr="00434C4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918DF" w:rsidRPr="000E45E0" w:rsidRDefault="005918DF" w:rsidP="00434C44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18DF" w:rsidRPr="000E45E0" w:rsidRDefault="005918DF" w:rsidP="00434C44">
            <w:r>
              <w:t>Prawo</w:t>
            </w:r>
          </w:p>
        </w:tc>
      </w:tr>
      <w:tr w:rsidR="005918DF" w:rsidRPr="000E45E0" w:rsidTr="00434C4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918DF" w:rsidRPr="000E45E0" w:rsidRDefault="005918DF" w:rsidP="00434C44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18DF" w:rsidRPr="00F138BE" w:rsidRDefault="005918DF" w:rsidP="00434C44">
            <w:pPr>
              <w:rPr>
                <w:bCs/>
              </w:rPr>
            </w:pPr>
            <w:r w:rsidRPr="00F138BE">
              <w:rPr>
                <w:bCs/>
              </w:rPr>
              <w:t xml:space="preserve">Wydział Nauk Społecznych </w:t>
            </w:r>
          </w:p>
        </w:tc>
      </w:tr>
      <w:tr w:rsidR="005918DF" w:rsidRPr="000E45E0" w:rsidTr="00434C44">
        <w:trPr>
          <w:trHeight w:val="454"/>
        </w:trPr>
        <w:tc>
          <w:tcPr>
            <w:tcW w:w="750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918DF" w:rsidRPr="000E45E0" w:rsidRDefault="005918DF" w:rsidP="00434C44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31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18DF" w:rsidRPr="000E45E0" w:rsidRDefault="005918DF" w:rsidP="00434C44">
            <w:r>
              <w:t xml:space="preserve">Fakultatywny </w:t>
            </w:r>
          </w:p>
        </w:tc>
      </w:tr>
      <w:tr w:rsidR="005918DF" w:rsidRPr="000E45E0" w:rsidTr="00434C44">
        <w:trPr>
          <w:trHeight w:val="454"/>
        </w:trPr>
        <w:tc>
          <w:tcPr>
            <w:tcW w:w="750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918DF" w:rsidRPr="000E45E0" w:rsidRDefault="005918DF" w:rsidP="00434C44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31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18DF" w:rsidRPr="000E45E0" w:rsidRDefault="005918DF" w:rsidP="00434C44">
            <w:r>
              <w:t xml:space="preserve">Jednolite studia magisterskie </w:t>
            </w:r>
          </w:p>
        </w:tc>
      </w:tr>
      <w:tr w:rsidR="005918DF" w:rsidRPr="000E45E0" w:rsidTr="00434C4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918DF" w:rsidRPr="000E45E0" w:rsidRDefault="005918DF" w:rsidP="00434C44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18DF" w:rsidRPr="000E45E0" w:rsidRDefault="005918DF" w:rsidP="00434C44">
            <w:r>
              <w:t>IV</w:t>
            </w:r>
          </w:p>
        </w:tc>
      </w:tr>
      <w:tr w:rsidR="005918DF" w:rsidRPr="000E45E0" w:rsidTr="00434C4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918DF" w:rsidRPr="000E45E0" w:rsidRDefault="005918DF" w:rsidP="00434C44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18DF" w:rsidRPr="000E45E0" w:rsidRDefault="005918DF" w:rsidP="00434C44">
            <w:r>
              <w:t>7</w:t>
            </w:r>
          </w:p>
        </w:tc>
      </w:tr>
      <w:tr w:rsidR="005918DF" w:rsidRPr="000E45E0" w:rsidTr="00434C4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918DF" w:rsidRPr="000E45E0" w:rsidRDefault="005918DF" w:rsidP="00434C44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18DF" w:rsidRPr="000E45E0" w:rsidRDefault="005918DF" w:rsidP="00434C44">
            <w:r>
              <w:t>3</w:t>
            </w:r>
          </w:p>
        </w:tc>
      </w:tr>
      <w:tr w:rsidR="004C0395" w:rsidRPr="000E45E0" w:rsidTr="00434C4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C0395" w:rsidRPr="000E45E0" w:rsidRDefault="004C0395" w:rsidP="004C0395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0395" w:rsidRDefault="004C0395" w:rsidP="004C0395">
            <w:r>
              <w:t xml:space="preserve">Mgr Paweł Bujalski </w:t>
            </w:r>
          </w:p>
        </w:tc>
      </w:tr>
      <w:tr w:rsidR="004C0395" w:rsidRPr="000E45E0" w:rsidTr="00434C4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C0395" w:rsidRPr="000E45E0" w:rsidRDefault="004C0395" w:rsidP="004C0395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0395" w:rsidRDefault="004C0395" w:rsidP="004C0395">
            <w:r>
              <w:t xml:space="preserve">Mgr Paweł Bujalski </w:t>
            </w:r>
          </w:p>
        </w:tc>
      </w:tr>
      <w:tr w:rsidR="004C0395" w:rsidRPr="000E45E0" w:rsidTr="00434C4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C0395" w:rsidRPr="000E45E0" w:rsidRDefault="004C0395" w:rsidP="004C0395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0395" w:rsidRDefault="004C0395" w:rsidP="004C0395">
            <w:pPr>
              <w:pStyle w:val="Akapitzlist"/>
              <w:numPr>
                <w:ilvl w:val="0"/>
                <w:numId w:val="13"/>
              </w:numPr>
              <w:spacing w:before="0" w:after="0"/>
              <w:jc w:val="both"/>
            </w:pPr>
            <w:r w:rsidRPr="00716A17">
              <w:t>zapoznanie studentów z podstawowymi zagadnieniami z zakresu prawa wykroczeń oraz ich źród</w:t>
            </w:r>
            <w:r>
              <w:t>łami</w:t>
            </w:r>
            <w:r w:rsidRPr="00716A17">
              <w:t xml:space="preserve">, </w:t>
            </w:r>
          </w:p>
          <w:p w:rsidR="004C0395" w:rsidRDefault="004C0395" w:rsidP="004C0395">
            <w:pPr>
              <w:pStyle w:val="Akapitzlist"/>
              <w:numPr>
                <w:ilvl w:val="0"/>
                <w:numId w:val="13"/>
              </w:numPr>
              <w:spacing w:before="0" w:after="0"/>
              <w:jc w:val="both"/>
            </w:pPr>
            <w:r w:rsidRPr="00716A17">
              <w:t xml:space="preserve">zapoznanie studentów z istotą wykroczenia i systemem wymiaru kar, </w:t>
            </w:r>
          </w:p>
          <w:p w:rsidR="004C0395" w:rsidRPr="000E45E0" w:rsidRDefault="004C0395" w:rsidP="004C0395">
            <w:pPr>
              <w:pStyle w:val="Akapitzlist"/>
              <w:numPr>
                <w:ilvl w:val="0"/>
                <w:numId w:val="13"/>
              </w:numPr>
              <w:spacing w:before="0" w:after="0"/>
              <w:jc w:val="both"/>
            </w:pPr>
            <w:r w:rsidRPr="00716A17">
              <w:t>zapoznanie studentów z poszczególnymi rodzajowo określonymi wykroczeniami.</w:t>
            </w:r>
          </w:p>
        </w:tc>
      </w:tr>
      <w:tr w:rsidR="004C0395" w:rsidRPr="000E45E0" w:rsidTr="00434C4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0395" w:rsidRPr="000E45E0" w:rsidRDefault="004C0395" w:rsidP="004C0395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0395" w:rsidRPr="000E45E0" w:rsidRDefault="004C0395" w:rsidP="004C0395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0395" w:rsidRPr="000E45E0" w:rsidRDefault="004C0395" w:rsidP="004C0395">
            <w:pPr>
              <w:pStyle w:val="Tytukomrki"/>
            </w:pPr>
            <w:r w:rsidRPr="000E45E0">
              <w:t>Symbol efektu kierunkowego</w:t>
            </w:r>
          </w:p>
        </w:tc>
      </w:tr>
      <w:tr w:rsidR="004C0395" w:rsidRPr="000E45E0" w:rsidTr="00434C4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0395" w:rsidRPr="00EB4CAA" w:rsidRDefault="004C0395" w:rsidP="004C0395">
            <w:pPr>
              <w:jc w:val="center"/>
              <w:rPr>
                <w:b/>
                <w:bCs/>
              </w:rPr>
            </w:pPr>
            <w:r w:rsidRPr="00F138BE"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0395" w:rsidRPr="000E45E0" w:rsidRDefault="004C0395" w:rsidP="004C0395">
            <w:pPr>
              <w:jc w:val="both"/>
            </w:pPr>
            <w:r>
              <w:t>Student posiada pogłębioną wiedzę z obszaru prawa o wykroczeniach rozumie ich istotę jako nauk prawnych i ich związki z innymi naukami społecznymi.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0395" w:rsidRPr="00EB4CAA" w:rsidRDefault="004C0395" w:rsidP="004C0395">
            <w:pPr>
              <w:jc w:val="center"/>
              <w:rPr>
                <w:b/>
                <w:bCs/>
              </w:rPr>
            </w:pPr>
            <w:r w:rsidRPr="00F138BE">
              <w:rPr>
                <w:b/>
                <w:bCs/>
              </w:rPr>
              <w:t>K_W</w:t>
            </w:r>
            <w:r>
              <w:rPr>
                <w:b/>
                <w:bCs/>
              </w:rPr>
              <w:t>01</w:t>
            </w:r>
          </w:p>
        </w:tc>
      </w:tr>
      <w:tr w:rsidR="004C0395" w:rsidRPr="000E45E0" w:rsidTr="00434C4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0395" w:rsidRPr="00EB4CAA" w:rsidRDefault="004C0395" w:rsidP="004C0395">
            <w:pPr>
              <w:jc w:val="center"/>
              <w:rPr>
                <w:b/>
                <w:bCs/>
              </w:rPr>
            </w:pPr>
            <w:r w:rsidRPr="00F138BE">
              <w:rPr>
                <w:b/>
                <w:bCs/>
              </w:rPr>
              <w:t>W_0</w:t>
            </w:r>
            <w:r>
              <w:rPr>
                <w:b/>
                <w:bCs/>
              </w:rPr>
              <w:t>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0395" w:rsidRPr="000E45E0" w:rsidRDefault="004C0395" w:rsidP="004C0395">
            <w:pPr>
              <w:jc w:val="both"/>
            </w:pPr>
            <w:r w:rsidRPr="00716A17">
              <w:t>Student posiada pogłębioną wiedzę w zakresie prawa wykroczeń jako kategorii stosunków prawnych.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0395" w:rsidRPr="00EB4CAA" w:rsidRDefault="004C0395" w:rsidP="004C0395">
            <w:pPr>
              <w:jc w:val="center"/>
              <w:rPr>
                <w:b/>
                <w:bCs/>
              </w:rPr>
            </w:pPr>
            <w:r w:rsidRPr="00F138BE">
              <w:rPr>
                <w:b/>
                <w:bCs/>
              </w:rPr>
              <w:t>K_W1</w:t>
            </w:r>
            <w:r>
              <w:rPr>
                <w:b/>
                <w:bCs/>
              </w:rPr>
              <w:t>3</w:t>
            </w:r>
          </w:p>
        </w:tc>
      </w:tr>
      <w:tr w:rsidR="004C0395" w:rsidRPr="000E45E0" w:rsidTr="00434C4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C0395" w:rsidRPr="000E45E0" w:rsidRDefault="004C0395" w:rsidP="004C0395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C0395" w:rsidRPr="000E45E0" w:rsidRDefault="004C0395" w:rsidP="004C0395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C0395" w:rsidRPr="000E45E0" w:rsidRDefault="004C0395" w:rsidP="004C0395">
            <w:pPr>
              <w:pStyle w:val="Tytukomrki"/>
            </w:pPr>
            <w:r w:rsidRPr="000E45E0">
              <w:t>Symbol efektu kierunkowego</w:t>
            </w:r>
          </w:p>
        </w:tc>
      </w:tr>
      <w:tr w:rsidR="004C0395" w:rsidRPr="000E45E0" w:rsidTr="00434C4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0395" w:rsidRPr="00BD5B3E" w:rsidRDefault="004C0395" w:rsidP="004C0395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0395" w:rsidRPr="000E45E0" w:rsidRDefault="004C0395" w:rsidP="004C0395">
            <w:pPr>
              <w:jc w:val="both"/>
            </w:pPr>
            <w:r w:rsidRPr="00716A17">
              <w:t>Student potrafi dokonać samodzielnej analizy genezy norm prawa wykroczeń jako obowiązującego prawa i kierunków jego ewolucji w kontekście zmieniających się uwarunkowań społecznych.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0395" w:rsidRPr="00BD5B3E" w:rsidRDefault="004C0395" w:rsidP="004C0395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t>K_U0</w:t>
            </w:r>
            <w:r>
              <w:rPr>
                <w:b/>
                <w:bCs/>
              </w:rPr>
              <w:t>6</w:t>
            </w:r>
          </w:p>
        </w:tc>
      </w:tr>
      <w:tr w:rsidR="004C0395" w:rsidRPr="000E45E0" w:rsidTr="00434C4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0395" w:rsidRPr="00BD5B3E" w:rsidRDefault="004C0395" w:rsidP="004C0395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0395" w:rsidRPr="000E45E0" w:rsidRDefault="004C0395" w:rsidP="004C0395">
            <w:pPr>
              <w:jc w:val="both"/>
            </w:pPr>
            <w:r w:rsidRPr="00716A17">
              <w:t>Student posiada rozszerzone umiejętności rozwiązywania skomplikowanych problemów praktycznych z zakresu prawa wykroczeń - z uwzględnieniem zainteresowań i aspiracji zawodowych.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0395" w:rsidRPr="00BD5B3E" w:rsidRDefault="004C0395" w:rsidP="004C0395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t>K_U</w:t>
            </w:r>
            <w:r>
              <w:rPr>
                <w:b/>
                <w:bCs/>
              </w:rPr>
              <w:t>08</w:t>
            </w:r>
          </w:p>
        </w:tc>
      </w:tr>
      <w:tr w:rsidR="004C0395" w:rsidRPr="000E45E0" w:rsidTr="00434C4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C0395" w:rsidRPr="000E45E0" w:rsidRDefault="004C0395" w:rsidP="004C0395">
            <w:pPr>
              <w:pStyle w:val="Tytukomrki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C0395" w:rsidRPr="000E45E0" w:rsidRDefault="004C0395" w:rsidP="004C0395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C0395" w:rsidRPr="000E45E0" w:rsidRDefault="004C0395" w:rsidP="004C0395">
            <w:pPr>
              <w:pStyle w:val="Tytukomrki"/>
            </w:pPr>
            <w:r w:rsidRPr="000E45E0">
              <w:t>Symbol efektu kierunkowego</w:t>
            </w:r>
          </w:p>
        </w:tc>
      </w:tr>
      <w:tr w:rsidR="004C0395" w:rsidRPr="000E45E0" w:rsidTr="00434C4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0395" w:rsidRPr="00BD5B3E" w:rsidRDefault="004C0395" w:rsidP="004C0395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0395" w:rsidRPr="000E45E0" w:rsidRDefault="004C0395" w:rsidP="004C0395">
            <w:pPr>
              <w:jc w:val="both"/>
            </w:pPr>
            <w:r w:rsidRPr="00716A17">
              <w:t>Student umie komunikować się i kooperować w społeczeństwie i tworzyć relacje z otoczeniem pozaprawnym.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0395" w:rsidRPr="00BD5B3E" w:rsidRDefault="004C0395" w:rsidP="004C0395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t>K_K0</w:t>
            </w:r>
            <w:r>
              <w:rPr>
                <w:b/>
                <w:bCs/>
              </w:rPr>
              <w:t>9</w:t>
            </w:r>
          </w:p>
        </w:tc>
      </w:tr>
      <w:tr w:rsidR="004C0395" w:rsidRPr="000E45E0" w:rsidTr="00434C4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0395" w:rsidRPr="00BD5B3E" w:rsidRDefault="004C0395" w:rsidP="004C0395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0395" w:rsidRPr="000E45E0" w:rsidRDefault="004C0395" w:rsidP="004C0395">
            <w:pPr>
              <w:jc w:val="both"/>
            </w:pPr>
            <w:r w:rsidRPr="00716A17">
              <w:t>Student potrafi udzielić porady prawnej w obszarze prawa wykroczeń jako swoich zainteresowań i aspiracji zawodowych.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0395" w:rsidRPr="00BD5B3E" w:rsidRDefault="004C0395" w:rsidP="004C0395">
            <w:pPr>
              <w:jc w:val="center"/>
              <w:rPr>
                <w:b/>
                <w:bCs/>
              </w:rPr>
            </w:pPr>
            <w:r w:rsidRPr="00BD5B3E">
              <w:rPr>
                <w:b/>
                <w:bCs/>
              </w:rPr>
              <w:t>K_K</w:t>
            </w:r>
            <w:r>
              <w:rPr>
                <w:b/>
                <w:bCs/>
              </w:rPr>
              <w:t>10</w:t>
            </w:r>
          </w:p>
        </w:tc>
      </w:tr>
      <w:tr w:rsidR="004C0395" w:rsidRPr="000E45E0" w:rsidTr="00434C4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C0395" w:rsidRPr="000E45E0" w:rsidRDefault="004C0395" w:rsidP="004C0395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95" w:rsidRPr="000E45E0" w:rsidRDefault="004C0395" w:rsidP="004C0395">
            <w:r w:rsidRPr="00BD5B3E">
              <w:t>Ćwiczenia</w:t>
            </w:r>
          </w:p>
        </w:tc>
      </w:tr>
      <w:tr w:rsidR="004C0395" w:rsidRPr="000E45E0" w:rsidTr="00434C4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0395" w:rsidRPr="000E45E0" w:rsidRDefault="004C0395" w:rsidP="004C0395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4C0395" w:rsidRPr="000E45E0" w:rsidTr="00434C4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95" w:rsidRPr="000E45E0" w:rsidRDefault="004C0395" w:rsidP="004C0395">
            <w:r>
              <w:t xml:space="preserve">Posiadanie podstawowej wiedzy o instytucja prawa karnego. </w:t>
            </w:r>
          </w:p>
        </w:tc>
      </w:tr>
      <w:tr w:rsidR="004C0395" w:rsidRPr="000E45E0" w:rsidTr="00434C4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C0395" w:rsidRPr="000E45E0" w:rsidRDefault="004C0395" w:rsidP="004C0395">
            <w:pPr>
              <w:pStyle w:val="Tytukomrki"/>
            </w:pPr>
            <w:r w:rsidRPr="000E45E0">
              <w:t>Treści modułu kształcenia:</w:t>
            </w:r>
          </w:p>
        </w:tc>
      </w:tr>
      <w:tr w:rsidR="004C0395" w:rsidRPr="000E45E0" w:rsidTr="00434C4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95" w:rsidRDefault="004C0395" w:rsidP="004C0395">
            <w:pPr>
              <w:pStyle w:val="Akapitzlist"/>
              <w:spacing w:before="0" w:after="0" w:line="240" w:lineRule="auto"/>
              <w:jc w:val="both"/>
              <w:rPr>
                <w:rFonts w:cs="Arial"/>
              </w:rPr>
            </w:pPr>
          </w:p>
          <w:p w:rsidR="004C0395" w:rsidRDefault="004C0395" w:rsidP="004C0395">
            <w:pPr>
              <w:pStyle w:val="Akapitzlist"/>
              <w:numPr>
                <w:ilvl w:val="0"/>
                <w:numId w:val="14"/>
              </w:numPr>
              <w:spacing w:before="0"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Pojęcie prawa wykroczeń i jego funkcje w systemie prawa. </w:t>
            </w:r>
          </w:p>
          <w:p w:rsidR="004C0395" w:rsidRDefault="004C0395" w:rsidP="004C0395">
            <w:pPr>
              <w:pStyle w:val="Akapitzlist"/>
              <w:numPr>
                <w:ilvl w:val="0"/>
                <w:numId w:val="14"/>
              </w:numPr>
              <w:spacing w:before="0"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Źródła prawa wykroczeń.</w:t>
            </w:r>
          </w:p>
          <w:p w:rsidR="004C0395" w:rsidRDefault="004C0395" w:rsidP="004C0395">
            <w:pPr>
              <w:pStyle w:val="Akapitzlist"/>
              <w:numPr>
                <w:ilvl w:val="0"/>
                <w:numId w:val="14"/>
              </w:numPr>
              <w:spacing w:before="0"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Pojęcie i struktura wykroczenia. Ustawowe znamiona wykroczenia.</w:t>
            </w:r>
          </w:p>
          <w:p w:rsidR="004C0395" w:rsidRDefault="004C0395" w:rsidP="004C0395">
            <w:pPr>
              <w:pStyle w:val="Akapitzlist"/>
              <w:numPr>
                <w:ilvl w:val="0"/>
                <w:numId w:val="14"/>
              </w:numPr>
              <w:spacing w:before="0"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Podstawowe zasady odpowiedzialności za wykroczenia. </w:t>
            </w:r>
          </w:p>
          <w:p w:rsidR="004C0395" w:rsidRDefault="004C0395" w:rsidP="004C0395">
            <w:pPr>
              <w:pStyle w:val="Akapitzlist"/>
              <w:numPr>
                <w:ilvl w:val="0"/>
                <w:numId w:val="14"/>
              </w:numPr>
              <w:spacing w:before="0"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Formy popełnienia wykroczenia.</w:t>
            </w:r>
          </w:p>
          <w:p w:rsidR="004C0395" w:rsidRDefault="004C0395" w:rsidP="004C0395">
            <w:pPr>
              <w:pStyle w:val="Akapitzlist"/>
              <w:numPr>
                <w:ilvl w:val="0"/>
                <w:numId w:val="14"/>
              </w:numPr>
              <w:spacing w:before="0"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Kary, środki karne oraz inne środki reakcji wobec sprawcy wykroczenia. </w:t>
            </w:r>
          </w:p>
          <w:p w:rsidR="004C0395" w:rsidRDefault="004C0395" w:rsidP="004C0395">
            <w:pPr>
              <w:pStyle w:val="Akapitzlist"/>
              <w:numPr>
                <w:ilvl w:val="0"/>
                <w:numId w:val="14"/>
              </w:numPr>
              <w:spacing w:before="0"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Zasady wymiaru kary oraz środków karnych. </w:t>
            </w:r>
          </w:p>
          <w:p w:rsidR="004C0395" w:rsidRDefault="004C0395" w:rsidP="004C0395">
            <w:pPr>
              <w:pStyle w:val="Akapitzlist"/>
              <w:numPr>
                <w:ilvl w:val="0"/>
                <w:numId w:val="14"/>
              </w:numPr>
              <w:spacing w:before="0"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Przedawnienie karalności oraz zatarcie ukarania. </w:t>
            </w:r>
          </w:p>
          <w:p w:rsidR="004C0395" w:rsidRPr="00982924" w:rsidRDefault="004C0395" w:rsidP="004C0395">
            <w:pPr>
              <w:pStyle w:val="Akapitzlist"/>
              <w:numPr>
                <w:ilvl w:val="0"/>
                <w:numId w:val="14"/>
              </w:numPr>
              <w:spacing w:before="0"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Analiza wykroczeń spenalizowanych w części szczególnej Kodeksu wykroczeń. </w:t>
            </w:r>
          </w:p>
          <w:p w:rsidR="004C0395" w:rsidRPr="002F1D27" w:rsidRDefault="004C0395" w:rsidP="004C0395">
            <w:pPr>
              <w:spacing w:before="0" w:after="0" w:line="240" w:lineRule="auto"/>
              <w:contextualSpacing/>
              <w:jc w:val="both"/>
              <w:rPr>
                <w:rFonts w:cs="Arial"/>
              </w:rPr>
            </w:pPr>
          </w:p>
        </w:tc>
      </w:tr>
      <w:tr w:rsidR="004C0395" w:rsidRPr="000E45E0" w:rsidTr="00434C4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C0395" w:rsidRPr="000E45E0" w:rsidRDefault="004C0395" w:rsidP="004C0395">
            <w:pPr>
              <w:pStyle w:val="Tytukomrki"/>
            </w:pPr>
            <w:r w:rsidRPr="000E45E0">
              <w:t>Literatura podstawowa:</w:t>
            </w:r>
          </w:p>
        </w:tc>
      </w:tr>
      <w:tr w:rsidR="004C0395" w:rsidRPr="000E45E0" w:rsidTr="00434C4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95" w:rsidRDefault="004C0395" w:rsidP="004C0395">
            <w:pPr>
              <w:spacing w:line="276" w:lineRule="auto"/>
              <w:contextualSpacing/>
              <w:jc w:val="both"/>
            </w:pPr>
            <w:r w:rsidRPr="00787813">
              <w:t xml:space="preserve">A. Marek, A. Marek-Ossowska, </w:t>
            </w:r>
            <w:r w:rsidRPr="00787813">
              <w:rPr>
                <w:i/>
                <w:iCs/>
              </w:rPr>
              <w:t>Prawo wykroczeń (materialne i procesowe),</w:t>
            </w:r>
            <w:r w:rsidRPr="00787813">
              <w:t xml:space="preserve"> Warszawa 20</w:t>
            </w:r>
            <w:r>
              <w:t>23.</w:t>
            </w:r>
          </w:p>
          <w:p w:rsidR="004C0395" w:rsidRDefault="004C0395" w:rsidP="004C0395">
            <w:pPr>
              <w:spacing w:line="276" w:lineRule="auto"/>
              <w:contextualSpacing/>
              <w:jc w:val="both"/>
            </w:pPr>
            <w:r>
              <w:t xml:space="preserve">P. Daniluk (red.), </w:t>
            </w:r>
            <w:r w:rsidRPr="00787813">
              <w:rPr>
                <w:i/>
                <w:iCs/>
              </w:rPr>
              <w:t>Kodeks wykroczeń. Komentarz</w:t>
            </w:r>
            <w:r>
              <w:rPr>
                <w:i/>
                <w:iCs/>
              </w:rPr>
              <w:t xml:space="preserve">, </w:t>
            </w:r>
            <w:r>
              <w:t>Warszawa 2023.</w:t>
            </w:r>
          </w:p>
          <w:p w:rsidR="004C0395" w:rsidRPr="00787813" w:rsidRDefault="004C0395" w:rsidP="004C0395">
            <w:pPr>
              <w:spacing w:line="276" w:lineRule="auto"/>
              <w:contextualSpacing/>
              <w:jc w:val="both"/>
            </w:pPr>
            <w:r>
              <w:t xml:space="preserve">M. </w:t>
            </w:r>
            <w:proofErr w:type="spellStart"/>
            <w:r>
              <w:t>Grudecki</w:t>
            </w:r>
            <w:proofErr w:type="spellEnd"/>
            <w:r>
              <w:t xml:space="preserve">, O. Sitarz, </w:t>
            </w:r>
            <w:r w:rsidRPr="0007531E">
              <w:rPr>
                <w:i/>
                <w:iCs/>
              </w:rPr>
              <w:t>Prawo karne i prawo wykroczeń. Skrypt</w:t>
            </w:r>
            <w:r>
              <w:t>, Warszawa 2022.</w:t>
            </w:r>
          </w:p>
        </w:tc>
      </w:tr>
      <w:tr w:rsidR="004C0395" w:rsidRPr="000E45E0" w:rsidTr="00434C4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C0395" w:rsidRPr="000E45E0" w:rsidRDefault="004C0395" w:rsidP="004C0395">
            <w:pPr>
              <w:pStyle w:val="Tytukomrki"/>
            </w:pPr>
            <w:r w:rsidRPr="000E45E0">
              <w:t>Literatura dodatkowa:</w:t>
            </w:r>
          </w:p>
        </w:tc>
      </w:tr>
      <w:tr w:rsidR="004C0395" w:rsidRPr="000E45E0" w:rsidTr="00434C4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95" w:rsidRDefault="004C0395" w:rsidP="004C0395">
            <w:pPr>
              <w:contextualSpacing/>
              <w:jc w:val="both"/>
            </w:pPr>
            <w:r>
              <w:t xml:space="preserve">T. Bojarski (red.), </w:t>
            </w:r>
            <w:r w:rsidRPr="0007531E">
              <w:t>Kodeks wykroczeń. Komentarz</w:t>
            </w:r>
            <w:r>
              <w:t xml:space="preserve">, Warszawa 2019. </w:t>
            </w:r>
          </w:p>
          <w:p w:rsidR="004C0395" w:rsidRPr="000E45E0" w:rsidRDefault="004C0395" w:rsidP="004C0395">
            <w:pPr>
              <w:contextualSpacing/>
              <w:jc w:val="both"/>
            </w:pPr>
            <w:r w:rsidRPr="0007531E">
              <w:t>Ustawa z dnia 20 maja 1971 r. Kodeks wykroczeń</w:t>
            </w:r>
            <w:r>
              <w:t xml:space="preserve"> (</w:t>
            </w:r>
            <w:r w:rsidRPr="0007531E">
              <w:t>Dz.U.</w:t>
            </w:r>
            <w:r>
              <w:t xml:space="preserve"> z </w:t>
            </w:r>
            <w:r w:rsidRPr="0007531E">
              <w:t>2023</w:t>
            </w:r>
            <w:r>
              <w:t xml:space="preserve">, poz. </w:t>
            </w:r>
            <w:r w:rsidRPr="0007531E">
              <w:t>2119</w:t>
            </w:r>
            <w:r>
              <w:t xml:space="preserve">). </w:t>
            </w:r>
          </w:p>
        </w:tc>
      </w:tr>
      <w:tr w:rsidR="004C0395" w:rsidRPr="000E45E0" w:rsidTr="00434C4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C0395" w:rsidRPr="000E45E0" w:rsidRDefault="004C0395" w:rsidP="004C0395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4C0395" w:rsidRPr="000E45E0" w:rsidTr="00434C4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95" w:rsidRPr="000E45E0" w:rsidRDefault="004C0395" w:rsidP="004C0395">
            <w:pPr>
              <w:jc w:val="both"/>
            </w:pPr>
            <w:r w:rsidRPr="00716A17">
              <w:t xml:space="preserve">Ćwiczenia: </w:t>
            </w:r>
            <w:r w:rsidRPr="00E06087">
              <w:t>analiza</w:t>
            </w:r>
            <w:r>
              <w:t xml:space="preserve"> tekstów prawnych, </w:t>
            </w:r>
            <w:r w:rsidRPr="00E06087">
              <w:t>wykorzystanie literatury przedmiotu oraz orzecznictwa, prace ustne (referaty), praca w zespołach, kazusy</w:t>
            </w:r>
            <w:r>
              <w:t>,</w:t>
            </w:r>
            <w:r w:rsidRPr="00716A17">
              <w:t xml:space="preserve"> dyskusja dydaktyczna.</w:t>
            </w:r>
          </w:p>
        </w:tc>
      </w:tr>
      <w:tr w:rsidR="004C0395" w:rsidRPr="000E45E0" w:rsidTr="00434C4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C0395" w:rsidRPr="000E45E0" w:rsidRDefault="004C0395" w:rsidP="004C0395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4C0395" w:rsidRPr="000E45E0" w:rsidTr="00434C4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95" w:rsidRDefault="004C0395" w:rsidP="004C0395">
            <w:pPr>
              <w:spacing w:before="0" w:after="0"/>
              <w:jc w:val="both"/>
            </w:pPr>
            <w:r w:rsidRPr="00E06087">
              <w:t xml:space="preserve">Wiedza - kolokwium semestralne sprawdzające stopień opanowania przez studentów zagadnień z prawa wykroczeń (omówionych w trakcie ćwiczeń). </w:t>
            </w:r>
          </w:p>
          <w:p w:rsidR="004C0395" w:rsidRDefault="004C0395" w:rsidP="004C0395">
            <w:pPr>
              <w:spacing w:before="0" w:after="0"/>
              <w:jc w:val="both"/>
            </w:pPr>
            <w:r w:rsidRPr="00E06087">
              <w:t xml:space="preserve">Umiejętności - </w:t>
            </w:r>
            <w:proofErr w:type="spellStart"/>
            <w:r w:rsidRPr="00E06087">
              <w:t>ocena</w:t>
            </w:r>
            <w:r>
              <w:t>rozwiązań</w:t>
            </w:r>
            <w:proofErr w:type="spellEnd"/>
            <w:r>
              <w:t xml:space="preserve"> </w:t>
            </w:r>
            <w:proofErr w:type="spellStart"/>
            <w:r>
              <w:t>zadańproblemowych</w:t>
            </w:r>
            <w:proofErr w:type="spellEnd"/>
            <w:r>
              <w:t xml:space="preserve"> i ich prezentacji oraz</w:t>
            </w:r>
            <w:r w:rsidRPr="00E06087">
              <w:t xml:space="preserve"> referatu jako samodzielnej pracy studenta. </w:t>
            </w:r>
          </w:p>
          <w:p w:rsidR="004C0395" w:rsidRPr="000E45E0" w:rsidRDefault="004C0395" w:rsidP="004C0395">
            <w:pPr>
              <w:spacing w:before="0" w:after="0"/>
              <w:jc w:val="both"/>
            </w:pPr>
            <w:r w:rsidRPr="00E06087">
              <w:t>Kompetencje społeczne - ocena prezentacji referatu i zaangażowania studenta w dyskusję tematyczną.</w:t>
            </w:r>
          </w:p>
        </w:tc>
      </w:tr>
      <w:tr w:rsidR="004C0395" w:rsidRPr="000E45E0" w:rsidTr="00434C4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C0395" w:rsidRPr="000E45E0" w:rsidRDefault="004C0395" w:rsidP="004C0395">
            <w:pPr>
              <w:pStyle w:val="Tytukomrki"/>
            </w:pPr>
            <w:r w:rsidRPr="000E45E0">
              <w:t>Forma i warunki zaliczenia:</w:t>
            </w:r>
          </w:p>
        </w:tc>
      </w:tr>
      <w:tr w:rsidR="004C0395" w:rsidRPr="000E45E0" w:rsidTr="00434C4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395" w:rsidRDefault="004C0395" w:rsidP="004C0395">
            <w:pPr>
              <w:jc w:val="both"/>
            </w:pPr>
            <w:r>
              <w:t xml:space="preserve">Ćwiczenia – zaliczenie na ocenę, na które składają się: ocena z kolokwium (50%), ocena rozwiązań kazusów (20%), ocena z referatu (20%), aktywność na zajęciach (10%). Pozytywna ocena z ćwiczeń nie może być wystawiona w przypadku uzyskania negatywnej oceny z kolokwium, bądź też w przypadku nieusprawiedliwionej nieobecności na więcej niż dwóch zajęciach w semestrze. Dopuszcza się jedną poprawę kolokwium. </w:t>
            </w:r>
          </w:p>
          <w:p w:rsidR="004C0395" w:rsidRDefault="004C0395" w:rsidP="004C0395">
            <w:pPr>
              <w:contextualSpacing/>
              <w:jc w:val="both"/>
            </w:pPr>
            <w:r>
              <w:lastRenderedPageBreak/>
              <w:t xml:space="preserve">Procentowy zakres ocen z kolokwium: </w:t>
            </w:r>
          </w:p>
          <w:p w:rsidR="004C0395" w:rsidRDefault="004C0395" w:rsidP="004C0395">
            <w:pPr>
              <w:contextualSpacing/>
              <w:jc w:val="both"/>
            </w:pPr>
            <w:r>
              <w:t xml:space="preserve">91% - 100% - </w:t>
            </w:r>
            <w:proofErr w:type="spellStart"/>
            <w:r>
              <w:t>bdb</w:t>
            </w:r>
            <w:proofErr w:type="spellEnd"/>
            <w:r>
              <w:t xml:space="preserve"> (5,0), </w:t>
            </w:r>
          </w:p>
          <w:p w:rsidR="004C0395" w:rsidRDefault="004C0395" w:rsidP="004C0395">
            <w:pPr>
              <w:contextualSpacing/>
              <w:jc w:val="both"/>
            </w:pPr>
            <w:r>
              <w:t xml:space="preserve">81% - 90% - </w:t>
            </w:r>
            <w:proofErr w:type="spellStart"/>
            <w:r>
              <w:t>db</w:t>
            </w:r>
            <w:proofErr w:type="spellEnd"/>
            <w:r>
              <w:t xml:space="preserve">+ (4,5), </w:t>
            </w:r>
          </w:p>
          <w:p w:rsidR="004C0395" w:rsidRDefault="004C0395" w:rsidP="004C0395">
            <w:pPr>
              <w:contextualSpacing/>
              <w:jc w:val="both"/>
            </w:pPr>
            <w:r>
              <w:t xml:space="preserve">71% - 80% - </w:t>
            </w:r>
            <w:proofErr w:type="spellStart"/>
            <w:r>
              <w:t>db</w:t>
            </w:r>
            <w:proofErr w:type="spellEnd"/>
            <w:r>
              <w:t xml:space="preserve"> (4,0), </w:t>
            </w:r>
          </w:p>
          <w:p w:rsidR="004C0395" w:rsidRDefault="004C0395" w:rsidP="004C0395">
            <w:pPr>
              <w:contextualSpacing/>
              <w:jc w:val="both"/>
            </w:pPr>
            <w:r>
              <w:t xml:space="preserve">61% - 70% - </w:t>
            </w:r>
            <w:proofErr w:type="spellStart"/>
            <w:r>
              <w:t>dst</w:t>
            </w:r>
            <w:proofErr w:type="spellEnd"/>
            <w:r>
              <w:t xml:space="preserve">+ (3,5), </w:t>
            </w:r>
          </w:p>
          <w:p w:rsidR="004C0395" w:rsidRDefault="004C0395" w:rsidP="004C0395">
            <w:pPr>
              <w:contextualSpacing/>
              <w:jc w:val="both"/>
            </w:pPr>
            <w:r>
              <w:t xml:space="preserve">51% - 60% - </w:t>
            </w:r>
            <w:proofErr w:type="spellStart"/>
            <w:r>
              <w:t>dst</w:t>
            </w:r>
            <w:proofErr w:type="spellEnd"/>
            <w:r>
              <w:t xml:space="preserve"> (3,0), </w:t>
            </w:r>
          </w:p>
          <w:p w:rsidR="004C0395" w:rsidRPr="000E45E0" w:rsidRDefault="004C0395" w:rsidP="004C0395">
            <w:pPr>
              <w:contextualSpacing/>
              <w:jc w:val="both"/>
            </w:pPr>
            <w:r>
              <w:t xml:space="preserve">50% i poniżej - </w:t>
            </w:r>
            <w:proofErr w:type="spellStart"/>
            <w:r>
              <w:t>ndst</w:t>
            </w:r>
            <w:proofErr w:type="spellEnd"/>
            <w:r>
              <w:t xml:space="preserve"> (2,0).</w:t>
            </w:r>
          </w:p>
        </w:tc>
      </w:tr>
      <w:tr w:rsidR="004C0395" w:rsidRPr="000E45E0" w:rsidTr="00434C4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C0395" w:rsidRPr="000E45E0" w:rsidRDefault="004C0395" w:rsidP="004C0395">
            <w:pPr>
              <w:pStyle w:val="Tytukomrki"/>
              <w:jc w:val="center"/>
            </w:pPr>
            <w:r w:rsidRPr="000E45E0">
              <w:lastRenderedPageBreak/>
              <w:t>Bilans punktów ECTS:</w:t>
            </w:r>
          </w:p>
        </w:tc>
      </w:tr>
      <w:tr w:rsidR="004C0395" w:rsidRPr="00705DD1" w:rsidTr="00434C4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C0395" w:rsidRPr="00705DD1" w:rsidRDefault="004C0395" w:rsidP="004C039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4C0395" w:rsidRPr="00705DD1" w:rsidTr="00434C4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0395" w:rsidRPr="00705DD1" w:rsidRDefault="004C0395" w:rsidP="004C039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0395" w:rsidRPr="00705DD1" w:rsidRDefault="004C0395" w:rsidP="004C039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C0395" w:rsidRPr="000E45E0" w:rsidTr="00434C4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0E45E0" w:rsidRDefault="004C0395" w:rsidP="004C0395">
            <w: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0E45E0" w:rsidRDefault="004C0395" w:rsidP="004C0395">
            <w:r>
              <w:t>15</w:t>
            </w:r>
          </w:p>
        </w:tc>
      </w:tr>
      <w:tr w:rsidR="004C0395" w:rsidRPr="000E45E0" w:rsidTr="00434C4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0E45E0" w:rsidRDefault="004C0395" w:rsidP="004C0395">
            <w: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0E45E0" w:rsidRDefault="004C0395" w:rsidP="004C0395">
            <w:r>
              <w:t>15</w:t>
            </w:r>
          </w:p>
        </w:tc>
      </w:tr>
      <w:tr w:rsidR="004C0395" w:rsidRPr="000E45E0" w:rsidTr="00434C4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0E45E0" w:rsidRDefault="004C0395" w:rsidP="004C0395">
            <w:pPr>
              <w:jc w:val="both"/>
            </w:pPr>
            <w:r>
              <w:t xml:space="preserve">Praca własna studenta (przygotowanie się do zajęć, przygotowanie się do kolokwium, studiowanie zaleconej literatury i orzecznictwa, rozwiązywanie kazusów, przygotowanie referatu).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0E45E0" w:rsidRDefault="004C0395" w:rsidP="004C0395">
            <w:r>
              <w:t xml:space="preserve">45 </w:t>
            </w:r>
          </w:p>
        </w:tc>
      </w:tr>
      <w:tr w:rsidR="004C0395" w:rsidRPr="000E45E0" w:rsidTr="00434C4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0E45E0" w:rsidRDefault="004C0395" w:rsidP="004C0395">
            <w:r w:rsidRPr="007D754F">
              <w:t>Zajęcia o charakterze praktycznym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0E45E0" w:rsidRDefault="004C0395" w:rsidP="004C0395">
            <w:r>
              <w:t>50</w:t>
            </w:r>
          </w:p>
        </w:tc>
      </w:tr>
      <w:tr w:rsidR="004C0395" w:rsidRPr="00705DD1" w:rsidTr="00434C4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705DD1" w:rsidRDefault="004C0395" w:rsidP="004C0395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9E1525" w:rsidRDefault="004C0395" w:rsidP="004C0395">
            <w:r w:rsidRPr="009E1525">
              <w:t>75</w:t>
            </w:r>
          </w:p>
        </w:tc>
      </w:tr>
      <w:tr w:rsidR="004C0395" w:rsidRPr="00705DD1" w:rsidTr="00434C4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705DD1" w:rsidRDefault="004C0395" w:rsidP="004C0395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9E1525" w:rsidRDefault="004C0395" w:rsidP="004C0395">
            <w:r w:rsidRPr="009E1525">
              <w:t>3</w:t>
            </w:r>
          </w:p>
        </w:tc>
      </w:tr>
      <w:tr w:rsidR="004C0395" w:rsidRPr="00705DD1" w:rsidTr="00434C4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0395" w:rsidRPr="00705DD1" w:rsidRDefault="004C0395" w:rsidP="004C039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4C0395" w:rsidRPr="00705DD1" w:rsidTr="00434C4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0395" w:rsidRPr="00705DD1" w:rsidRDefault="004C0395" w:rsidP="004C039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0395" w:rsidRPr="00705DD1" w:rsidRDefault="004C0395" w:rsidP="004C039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C0395" w:rsidRPr="000E45E0" w:rsidTr="00434C4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0E45E0" w:rsidRDefault="004C0395" w:rsidP="004C0395">
            <w:pPr>
              <w:jc w:val="both"/>
            </w:pPr>
            <w: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0E45E0" w:rsidRDefault="004C0395" w:rsidP="004C0395">
            <w:r>
              <w:t>12</w:t>
            </w:r>
          </w:p>
        </w:tc>
      </w:tr>
      <w:tr w:rsidR="004C0395" w:rsidRPr="000E45E0" w:rsidTr="00434C4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0E45E0" w:rsidRDefault="004C0395" w:rsidP="004C0395">
            <w:pPr>
              <w:jc w:val="both"/>
            </w:pPr>
            <w: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0E45E0" w:rsidRDefault="004C0395" w:rsidP="004C0395">
            <w:r>
              <w:t>15</w:t>
            </w:r>
          </w:p>
        </w:tc>
      </w:tr>
      <w:tr w:rsidR="004C0395" w:rsidRPr="000E45E0" w:rsidTr="00434C4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0E45E0" w:rsidRDefault="004C0395" w:rsidP="004C0395">
            <w:pPr>
              <w:jc w:val="both"/>
            </w:pPr>
            <w:r w:rsidRPr="00EF45A1">
              <w:t>Praca własna studenta (przygotowanie się do zajęć, przygotowanie się do kolokwium, studiowanie zaleconej literatury i orzecznictwa, rozwiązywanie kazusów, przygotowanie referatu).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0E45E0" w:rsidRDefault="004C0395" w:rsidP="004C0395">
            <w:r>
              <w:t>48</w:t>
            </w:r>
          </w:p>
        </w:tc>
      </w:tr>
      <w:tr w:rsidR="004C0395" w:rsidRPr="000E45E0" w:rsidTr="00434C4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0E45E0" w:rsidRDefault="004C0395" w:rsidP="004C0395">
            <w:r w:rsidRPr="00EF45A1">
              <w:t>Zajęcia o charakterze praktycznym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0E45E0" w:rsidRDefault="004C0395" w:rsidP="004C0395">
            <w:r>
              <w:t>50</w:t>
            </w:r>
          </w:p>
        </w:tc>
      </w:tr>
      <w:tr w:rsidR="004C0395" w:rsidRPr="00705DD1" w:rsidTr="00434C4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705DD1" w:rsidRDefault="004C0395" w:rsidP="004C0395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9E1525" w:rsidRDefault="004C0395" w:rsidP="004C0395">
            <w:r w:rsidRPr="009E1525">
              <w:t>75</w:t>
            </w:r>
          </w:p>
        </w:tc>
      </w:tr>
      <w:tr w:rsidR="004C0395" w:rsidRPr="00705DD1" w:rsidTr="00434C4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705DD1" w:rsidRDefault="004C0395" w:rsidP="004C0395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395" w:rsidRPr="009E1525" w:rsidRDefault="004C0395" w:rsidP="004C0395">
            <w:r w:rsidRPr="009E1525">
              <w:t>3</w:t>
            </w:r>
          </w:p>
        </w:tc>
      </w:tr>
    </w:tbl>
    <w:p w:rsidR="005918DF" w:rsidRPr="000E45E0" w:rsidRDefault="005918DF" w:rsidP="005918DF"/>
    <w:p w:rsidR="00DC4A1C" w:rsidRDefault="00DC4A1C" w:rsidP="00713F5D"/>
    <w:p w:rsidR="00DC4A1C" w:rsidRPr="00713F5D" w:rsidRDefault="00DC4A1C" w:rsidP="00713F5D"/>
    <w:sectPr w:rsidR="00DC4A1C" w:rsidRPr="00713F5D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08FA" w:rsidRDefault="006F08FA" w:rsidP="00BF353E">
      <w:pPr>
        <w:spacing w:after="0" w:line="240" w:lineRule="auto"/>
      </w:pPr>
      <w:r>
        <w:separator/>
      </w:r>
    </w:p>
  </w:endnote>
  <w:endnote w:type="continuationSeparator" w:id="0">
    <w:p w:rsidR="006F08FA" w:rsidRDefault="006F08FA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08FA" w:rsidRDefault="006F08FA" w:rsidP="00BF353E">
      <w:pPr>
        <w:spacing w:after="0" w:line="240" w:lineRule="auto"/>
      </w:pPr>
      <w:r>
        <w:separator/>
      </w:r>
    </w:p>
  </w:footnote>
  <w:footnote w:type="continuationSeparator" w:id="0">
    <w:p w:rsidR="006F08FA" w:rsidRDefault="006F08FA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14E6"/>
    <w:multiLevelType w:val="hybridMultilevel"/>
    <w:tmpl w:val="2A6E2A60"/>
    <w:lvl w:ilvl="0" w:tplc="18C82B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F852336"/>
    <w:multiLevelType w:val="hybridMultilevel"/>
    <w:tmpl w:val="EDA44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104D"/>
    <w:multiLevelType w:val="hybridMultilevel"/>
    <w:tmpl w:val="1818D7AC"/>
    <w:lvl w:ilvl="0" w:tplc="0415000F">
      <w:start w:val="1"/>
      <w:numFmt w:val="decimal"/>
      <w:lvlText w:val="%1."/>
      <w:lvlJc w:val="left"/>
      <w:pPr>
        <w:ind w:left="1610" w:hanging="360"/>
      </w:pPr>
    </w:lvl>
    <w:lvl w:ilvl="1" w:tplc="C6A41C40">
      <w:start w:val="1"/>
      <w:numFmt w:val="upperLetter"/>
      <w:lvlText w:val="%2."/>
      <w:lvlJc w:val="left"/>
      <w:pPr>
        <w:ind w:left="23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19174C0B"/>
    <w:multiLevelType w:val="hybridMultilevel"/>
    <w:tmpl w:val="298E9A0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98B0DFA"/>
    <w:multiLevelType w:val="hybridMultilevel"/>
    <w:tmpl w:val="420AFE8C"/>
    <w:lvl w:ilvl="0" w:tplc="F44A7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36ED"/>
    <w:multiLevelType w:val="hybridMultilevel"/>
    <w:tmpl w:val="1818D7AC"/>
    <w:lvl w:ilvl="0" w:tplc="FFFFFFFF">
      <w:start w:val="1"/>
      <w:numFmt w:val="decimal"/>
      <w:lvlText w:val="%1."/>
      <w:lvlJc w:val="left"/>
      <w:pPr>
        <w:ind w:left="1610" w:hanging="360"/>
      </w:pPr>
    </w:lvl>
    <w:lvl w:ilvl="1" w:tplc="FFFFFFFF">
      <w:start w:val="1"/>
      <w:numFmt w:val="upperLetter"/>
      <w:lvlText w:val="%2."/>
      <w:lvlJc w:val="left"/>
      <w:pPr>
        <w:ind w:left="233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50" w:hanging="180"/>
      </w:pPr>
    </w:lvl>
    <w:lvl w:ilvl="3" w:tplc="FFFFFFFF" w:tentative="1">
      <w:start w:val="1"/>
      <w:numFmt w:val="decimal"/>
      <w:lvlText w:val="%4."/>
      <w:lvlJc w:val="left"/>
      <w:pPr>
        <w:ind w:left="3770" w:hanging="360"/>
      </w:pPr>
    </w:lvl>
    <w:lvl w:ilvl="4" w:tplc="FFFFFFFF" w:tentative="1">
      <w:start w:val="1"/>
      <w:numFmt w:val="lowerLetter"/>
      <w:lvlText w:val="%5."/>
      <w:lvlJc w:val="left"/>
      <w:pPr>
        <w:ind w:left="4490" w:hanging="360"/>
      </w:pPr>
    </w:lvl>
    <w:lvl w:ilvl="5" w:tplc="FFFFFFFF" w:tentative="1">
      <w:start w:val="1"/>
      <w:numFmt w:val="lowerRoman"/>
      <w:lvlText w:val="%6."/>
      <w:lvlJc w:val="right"/>
      <w:pPr>
        <w:ind w:left="5210" w:hanging="180"/>
      </w:pPr>
    </w:lvl>
    <w:lvl w:ilvl="6" w:tplc="FFFFFFFF" w:tentative="1">
      <w:start w:val="1"/>
      <w:numFmt w:val="decimal"/>
      <w:lvlText w:val="%7."/>
      <w:lvlJc w:val="left"/>
      <w:pPr>
        <w:ind w:left="5930" w:hanging="360"/>
      </w:pPr>
    </w:lvl>
    <w:lvl w:ilvl="7" w:tplc="FFFFFFFF" w:tentative="1">
      <w:start w:val="1"/>
      <w:numFmt w:val="lowerLetter"/>
      <w:lvlText w:val="%8."/>
      <w:lvlJc w:val="left"/>
      <w:pPr>
        <w:ind w:left="6650" w:hanging="360"/>
      </w:pPr>
    </w:lvl>
    <w:lvl w:ilvl="8" w:tplc="FFFFFFFF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6" w15:restartNumberingAfterBreak="0">
    <w:nsid w:val="251F4547"/>
    <w:multiLevelType w:val="hybridMultilevel"/>
    <w:tmpl w:val="FA9CE5D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82540D4"/>
    <w:multiLevelType w:val="hybridMultilevel"/>
    <w:tmpl w:val="6C6C04A4"/>
    <w:lvl w:ilvl="0" w:tplc="0415000F">
      <w:start w:val="1"/>
      <w:numFmt w:val="decimal"/>
      <w:lvlText w:val="%1.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D6975"/>
    <w:multiLevelType w:val="hybridMultilevel"/>
    <w:tmpl w:val="BD2A725C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ADB0E672">
      <w:start w:val="1"/>
      <w:numFmt w:val="lowerLetter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313F03D6"/>
    <w:multiLevelType w:val="hybridMultilevel"/>
    <w:tmpl w:val="C6C4C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E6202"/>
    <w:multiLevelType w:val="hybridMultilevel"/>
    <w:tmpl w:val="4422623A"/>
    <w:lvl w:ilvl="0" w:tplc="0415000F">
      <w:start w:val="1"/>
      <w:numFmt w:val="decimal"/>
      <w:lvlText w:val="%1.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11" w15:restartNumberingAfterBreak="0">
    <w:nsid w:val="448E2F88"/>
    <w:multiLevelType w:val="hybridMultilevel"/>
    <w:tmpl w:val="754A2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B3700"/>
    <w:multiLevelType w:val="hybridMultilevel"/>
    <w:tmpl w:val="6784C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619B9"/>
    <w:multiLevelType w:val="hybridMultilevel"/>
    <w:tmpl w:val="E35E2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B415E"/>
    <w:multiLevelType w:val="hybridMultilevel"/>
    <w:tmpl w:val="60D2E650"/>
    <w:lvl w:ilvl="0" w:tplc="481013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FC60811"/>
    <w:multiLevelType w:val="hybridMultilevel"/>
    <w:tmpl w:val="46B0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00A35"/>
    <w:multiLevelType w:val="hybridMultilevel"/>
    <w:tmpl w:val="D0EC7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603B3"/>
    <w:multiLevelType w:val="hybridMultilevel"/>
    <w:tmpl w:val="5D26CFC4"/>
    <w:lvl w:ilvl="0" w:tplc="FFFFFFFF">
      <w:start w:val="1"/>
      <w:numFmt w:val="decimal"/>
      <w:lvlText w:val="%1."/>
      <w:lvlJc w:val="left"/>
      <w:pPr>
        <w:ind w:left="1610" w:hanging="360"/>
      </w:pPr>
    </w:lvl>
    <w:lvl w:ilvl="1" w:tplc="FFFFFFFF" w:tentative="1">
      <w:start w:val="1"/>
      <w:numFmt w:val="lowerLetter"/>
      <w:lvlText w:val="%2."/>
      <w:lvlJc w:val="left"/>
      <w:pPr>
        <w:ind w:left="2330" w:hanging="360"/>
      </w:pPr>
    </w:lvl>
    <w:lvl w:ilvl="2" w:tplc="FFFFFFFF" w:tentative="1">
      <w:start w:val="1"/>
      <w:numFmt w:val="lowerRoman"/>
      <w:lvlText w:val="%3."/>
      <w:lvlJc w:val="right"/>
      <w:pPr>
        <w:ind w:left="3050" w:hanging="180"/>
      </w:pPr>
    </w:lvl>
    <w:lvl w:ilvl="3" w:tplc="FFFFFFFF" w:tentative="1">
      <w:start w:val="1"/>
      <w:numFmt w:val="decimal"/>
      <w:lvlText w:val="%4."/>
      <w:lvlJc w:val="left"/>
      <w:pPr>
        <w:ind w:left="3770" w:hanging="360"/>
      </w:pPr>
    </w:lvl>
    <w:lvl w:ilvl="4" w:tplc="FFFFFFFF" w:tentative="1">
      <w:start w:val="1"/>
      <w:numFmt w:val="lowerLetter"/>
      <w:lvlText w:val="%5."/>
      <w:lvlJc w:val="left"/>
      <w:pPr>
        <w:ind w:left="4490" w:hanging="360"/>
      </w:pPr>
    </w:lvl>
    <w:lvl w:ilvl="5" w:tplc="FFFFFFFF" w:tentative="1">
      <w:start w:val="1"/>
      <w:numFmt w:val="lowerRoman"/>
      <w:lvlText w:val="%6."/>
      <w:lvlJc w:val="right"/>
      <w:pPr>
        <w:ind w:left="5210" w:hanging="180"/>
      </w:pPr>
    </w:lvl>
    <w:lvl w:ilvl="6" w:tplc="FFFFFFFF" w:tentative="1">
      <w:start w:val="1"/>
      <w:numFmt w:val="decimal"/>
      <w:lvlText w:val="%7."/>
      <w:lvlJc w:val="left"/>
      <w:pPr>
        <w:ind w:left="5930" w:hanging="360"/>
      </w:pPr>
    </w:lvl>
    <w:lvl w:ilvl="7" w:tplc="FFFFFFFF" w:tentative="1">
      <w:start w:val="1"/>
      <w:numFmt w:val="lowerLetter"/>
      <w:lvlText w:val="%8."/>
      <w:lvlJc w:val="left"/>
      <w:pPr>
        <w:ind w:left="6650" w:hanging="360"/>
      </w:pPr>
    </w:lvl>
    <w:lvl w:ilvl="8" w:tplc="FFFFFFFF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18" w15:restartNumberingAfterBreak="0">
    <w:nsid w:val="6C8A3809"/>
    <w:multiLevelType w:val="hybridMultilevel"/>
    <w:tmpl w:val="BF2CA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791946"/>
    <w:multiLevelType w:val="hybridMultilevel"/>
    <w:tmpl w:val="12BE5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814242">
    <w:abstractNumId w:val="0"/>
  </w:num>
  <w:num w:numId="2" w16cid:durableId="1182158789">
    <w:abstractNumId w:val="2"/>
  </w:num>
  <w:num w:numId="3" w16cid:durableId="1575628227">
    <w:abstractNumId w:val="17"/>
  </w:num>
  <w:num w:numId="4" w16cid:durableId="459692917">
    <w:abstractNumId w:val="6"/>
  </w:num>
  <w:num w:numId="5" w16cid:durableId="2008946189">
    <w:abstractNumId w:val="3"/>
  </w:num>
  <w:num w:numId="6" w16cid:durableId="1105492982">
    <w:abstractNumId w:val="13"/>
  </w:num>
  <w:num w:numId="7" w16cid:durableId="1769885519">
    <w:abstractNumId w:val="12"/>
  </w:num>
  <w:num w:numId="8" w16cid:durableId="532500204">
    <w:abstractNumId w:val="9"/>
  </w:num>
  <w:num w:numId="9" w16cid:durableId="1316422289">
    <w:abstractNumId w:val="8"/>
  </w:num>
  <w:num w:numId="10" w16cid:durableId="347803818">
    <w:abstractNumId w:val="10"/>
  </w:num>
  <w:num w:numId="11" w16cid:durableId="1149831122">
    <w:abstractNumId w:val="7"/>
  </w:num>
  <w:num w:numId="12" w16cid:durableId="621158393">
    <w:abstractNumId w:val="4"/>
  </w:num>
  <w:num w:numId="13" w16cid:durableId="423648894">
    <w:abstractNumId w:val="16"/>
  </w:num>
  <w:num w:numId="14" w16cid:durableId="605429488">
    <w:abstractNumId w:val="19"/>
  </w:num>
  <w:num w:numId="15" w16cid:durableId="292563666">
    <w:abstractNumId w:val="11"/>
  </w:num>
  <w:num w:numId="16" w16cid:durableId="521673021">
    <w:abstractNumId w:val="15"/>
  </w:num>
  <w:num w:numId="17" w16cid:durableId="287398631">
    <w:abstractNumId w:val="1"/>
  </w:num>
  <w:num w:numId="18" w16cid:durableId="1647398043">
    <w:abstractNumId w:val="14"/>
  </w:num>
  <w:num w:numId="19" w16cid:durableId="1710689446">
    <w:abstractNumId w:val="18"/>
  </w:num>
  <w:num w:numId="20" w16cid:durableId="1862161775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002C4"/>
    <w:rsid w:val="0002304F"/>
    <w:rsid w:val="00035AEA"/>
    <w:rsid w:val="000403AB"/>
    <w:rsid w:val="00040A29"/>
    <w:rsid w:val="000820DF"/>
    <w:rsid w:val="00094E3D"/>
    <w:rsid w:val="000E3119"/>
    <w:rsid w:val="000E45E0"/>
    <w:rsid w:val="000E4E6A"/>
    <w:rsid w:val="000E4F3B"/>
    <w:rsid w:val="00124E8C"/>
    <w:rsid w:val="00142AD2"/>
    <w:rsid w:val="00177569"/>
    <w:rsid w:val="001905F7"/>
    <w:rsid w:val="001A0879"/>
    <w:rsid w:val="001B453A"/>
    <w:rsid w:val="001D123D"/>
    <w:rsid w:val="001E11C9"/>
    <w:rsid w:val="001E3140"/>
    <w:rsid w:val="0021732F"/>
    <w:rsid w:val="00221164"/>
    <w:rsid w:val="0023106E"/>
    <w:rsid w:val="00250169"/>
    <w:rsid w:val="00250AB1"/>
    <w:rsid w:val="00265458"/>
    <w:rsid w:val="00286615"/>
    <w:rsid w:val="0029557B"/>
    <w:rsid w:val="002A2DB4"/>
    <w:rsid w:val="002B4E24"/>
    <w:rsid w:val="002B501E"/>
    <w:rsid w:val="002C507A"/>
    <w:rsid w:val="002E0332"/>
    <w:rsid w:val="002E0B54"/>
    <w:rsid w:val="002E6CC3"/>
    <w:rsid w:val="002F1FD2"/>
    <w:rsid w:val="00320E34"/>
    <w:rsid w:val="00324CB0"/>
    <w:rsid w:val="00326F37"/>
    <w:rsid w:val="003305DF"/>
    <w:rsid w:val="0033319B"/>
    <w:rsid w:val="003339A1"/>
    <w:rsid w:val="00344D36"/>
    <w:rsid w:val="00351371"/>
    <w:rsid w:val="003740E6"/>
    <w:rsid w:val="00376C7B"/>
    <w:rsid w:val="003E48AC"/>
    <w:rsid w:val="00436854"/>
    <w:rsid w:val="00437340"/>
    <w:rsid w:val="0047605D"/>
    <w:rsid w:val="00486AEE"/>
    <w:rsid w:val="0049178A"/>
    <w:rsid w:val="00492575"/>
    <w:rsid w:val="004A5595"/>
    <w:rsid w:val="004C0395"/>
    <w:rsid w:val="004E212C"/>
    <w:rsid w:val="00514CAF"/>
    <w:rsid w:val="00543677"/>
    <w:rsid w:val="00564CE5"/>
    <w:rsid w:val="00565DE2"/>
    <w:rsid w:val="00567ED4"/>
    <w:rsid w:val="00586B43"/>
    <w:rsid w:val="005918DF"/>
    <w:rsid w:val="005C7D8B"/>
    <w:rsid w:val="005E393C"/>
    <w:rsid w:val="005F5DA6"/>
    <w:rsid w:val="006144DA"/>
    <w:rsid w:val="006227B8"/>
    <w:rsid w:val="00674F30"/>
    <w:rsid w:val="006B2F12"/>
    <w:rsid w:val="006C0A43"/>
    <w:rsid w:val="006C5103"/>
    <w:rsid w:val="006D1506"/>
    <w:rsid w:val="006E637A"/>
    <w:rsid w:val="006F08FA"/>
    <w:rsid w:val="00705DD1"/>
    <w:rsid w:val="00713F5D"/>
    <w:rsid w:val="007164EF"/>
    <w:rsid w:val="00733FC8"/>
    <w:rsid w:val="007365EB"/>
    <w:rsid w:val="0075007B"/>
    <w:rsid w:val="00790529"/>
    <w:rsid w:val="00797F04"/>
    <w:rsid w:val="007C0398"/>
    <w:rsid w:val="007C2B28"/>
    <w:rsid w:val="007F5B6D"/>
    <w:rsid w:val="00800E34"/>
    <w:rsid w:val="0080341F"/>
    <w:rsid w:val="00805164"/>
    <w:rsid w:val="00811543"/>
    <w:rsid w:val="008142E6"/>
    <w:rsid w:val="00822FF9"/>
    <w:rsid w:val="00841805"/>
    <w:rsid w:val="00841A22"/>
    <w:rsid w:val="008474BB"/>
    <w:rsid w:val="0086168F"/>
    <w:rsid w:val="00867D33"/>
    <w:rsid w:val="00876091"/>
    <w:rsid w:val="008B671C"/>
    <w:rsid w:val="008B7F46"/>
    <w:rsid w:val="008C09BC"/>
    <w:rsid w:val="008D221C"/>
    <w:rsid w:val="008E00D9"/>
    <w:rsid w:val="008E1F3B"/>
    <w:rsid w:val="00900F8D"/>
    <w:rsid w:val="0090514A"/>
    <w:rsid w:val="0091589C"/>
    <w:rsid w:val="00923A0F"/>
    <w:rsid w:val="00930748"/>
    <w:rsid w:val="00935F40"/>
    <w:rsid w:val="00941369"/>
    <w:rsid w:val="00947B75"/>
    <w:rsid w:val="00952885"/>
    <w:rsid w:val="00957328"/>
    <w:rsid w:val="00960126"/>
    <w:rsid w:val="0097003C"/>
    <w:rsid w:val="009709C0"/>
    <w:rsid w:val="00980D6B"/>
    <w:rsid w:val="009A58CA"/>
    <w:rsid w:val="009A77E7"/>
    <w:rsid w:val="009C62ED"/>
    <w:rsid w:val="009E1525"/>
    <w:rsid w:val="009E2751"/>
    <w:rsid w:val="00A143FC"/>
    <w:rsid w:val="00A313DA"/>
    <w:rsid w:val="00A34890"/>
    <w:rsid w:val="00A45225"/>
    <w:rsid w:val="00A66CCD"/>
    <w:rsid w:val="00A8119A"/>
    <w:rsid w:val="00A822F7"/>
    <w:rsid w:val="00AA14BD"/>
    <w:rsid w:val="00AA51F1"/>
    <w:rsid w:val="00AB19F1"/>
    <w:rsid w:val="00AC6783"/>
    <w:rsid w:val="00AD67EC"/>
    <w:rsid w:val="00B1384A"/>
    <w:rsid w:val="00B154B4"/>
    <w:rsid w:val="00B42150"/>
    <w:rsid w:val="00B57706"/>
    <w:rsid w:val="00B84C4E"/>
    <w:rsid w:val="00B84DAD"/>
    <w:rsid w:val="00B8645D"/>
    <w:rsid w:val="00B92245"/>
    <w:rsid w:val="00BA2745"/>
    <w:rsid w:val="00BA4968"/>
    <w:rsid w:val="00BD75B2"/>
    <w:rsid w:val="00BE4999"/>
    <w:rsid w:val="00BE65FC"/>
    <w:rsid w:val="00BF353E"/>
    <w:rsid w:val="00BF6573"/>
    <w:rsid w:val="00BF769A"/>
    <w:rsid w:val="00C0393C"/>
    <w:rsid w:val="00C10190"/>
    <w:rsid w:val="00C138D8"/>
    <w:rsid w:val="00C303F9"/>
    <w:rsid w:val="00C51EEC"/>
    <w:rsid w:val="00C5768E"/>
    <w:rsid w:val="00C57E76"/>
    <w:rsid w:val="00C6241B"/>
    <w:rsid w:val="00C83848"/>
    <w:rsid w:val="00C85A8F"/>
    <w:rsid w:val="00C92164"/>
    <w:rsid w:val="00C941B9"/>
    <w:rsid w:val="00CA624D"/>
    <w:rsid w:val="00CC27C2"/>
    <w:rsid w:val="00CF2140"/>
    <w:rsid w:val="00CF521E"/>
    <w:rsid w:val="00D06952"/>
    <w:rsid w:val="00D13A7C"/>
    <w:rsid w:val="00D260CC"/>
    <w:rsid w:val="00D57863"/>
    <w:rsid w:val="00D947A0"/>
    <w:rsid w:val="00DB7B98"/>
    <w:rsid w:val="00DC26F2"/>
    <w:rsid w:val="00DC4A1C"/>
    <w:rsid w:val="00DC785B"/>
    <w:rsid w:val="00DD26E9"/>
    <w:rsid w:val="00DF5360"/>
    <w:rsid w:val="00E029BC"/>
    <w:rsid w:val="00E041B1"/>
    <w:rsid w:val="00E132D8"/>
    <w:rsid w:val="00E21EE0"/>
    <w:rsid w:val="00E34A9E"/>
    <w:rsid w:val="00E3642A"/>
    <w:rsid w:val="00E42ACD"/>
    <w:rsid w:val="00E53633"/>
    <w:rsid w:val="00E67825"/>
    <w:rsid w:val="00E7490F"/>
    <w:rsid w:val="00E87F97"/>
    <w:rsid w:val="00EB23E8"/>
    <w:rsid w:val="00ED5CC0"/>
    <w:rsid w:val="00EE50FA"/>
    <w:rsid w:val="00EF6207"/>
    <w:rsid w:val="00EF71D9"/>
    <w:rsid w:val="00F02145"/>
    <w:rsid w:val="00F03EFD"/>
    <w:rsid w:val="00F05E51"/>
    <w:rsid w:val="00F1635F"/>
    <w:rsid w:val="00F449DA"/>
    <w:rsid w:val="00F47910"/>
    <w:rsid w:val="00F47F1B"/>
    <w:rsid w:val="00F51E58"/>
    <w:rsid w:val="00F6231A"/>
    <w:rsid w:val="00F66A81"/>
    <w:rsid w:val="00F66F56"/>
    <w:rsid w:val="00F83B6D"/>
    <w:rsid w:val="00F93FAF"/>
    <w:rsid w:val="00FC6BF9"/>
    <w:rsid w:val="00FE5A73"/>
    <w:rsid w:val="00FF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9B94A"/>
  <w15:docId w15:val="{2C517ED7-9657-3A48-A542-E5B7A1D4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1C9"/>
    <w:pPr>
      <w:spacing w:before="120" w:after="120" w:line="288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319B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3319B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C8384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wrtext">
    <w:name w:val="wrtext"/>
    <w:basedOn w:val="Domylnaczcionkaakapitu"/>
    <w:rsid w:val="001E11C9"/>
  </w:style>
  <w:style w:type="character" w:customStyle="1" w:styleId="e24kjd">
    <w:name w:val="e24kjd"/>
    <w:basedOn w:val="Domylnaczcionkaakapitu"/>
    <w:rsid w:val="0033319B"/>
  </w:style>
  <w:style w:type="paragraph" w:styleId="Tytu">
    <w:name w:val="Title"/>
    <w:basedOn w:val="Normalny"/>
    <w:next w:val="Normalny"/>
    <w:link w:val="TytuZnak"/>
    <w:uiPriority w:val="10"/>
    <w:qFormat/>
    <w:rsid w:val="0075007B"/>
    <w:pPr>
      <w:spacing w:before="0" w:after="0" w:line="240" w:lineRule="auto"/>
      <w:ind w:left="17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007B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paragraph" w:styleId="Bezodstpw">
    <w:name w:val="No Spacing"/>
    <w:qFormat/>
    <w:rsid w:val="002F1FD2"/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2F1FD2"/>
    <w:pPr>
      <w:spacing w:before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1FD2"/>
    <w:rPr>
      <w:sz w:val="24"/>
      <w:szCs w:val="24"/>
    </w:rPr>
  </w:style>
  <w:style w:type="character" w:styleId="Pogrubienie">
    <w:name w:val="Strong"/>
    <w:qFormat/>
    <w:rsid w:val="00591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F3263B69-B0DC-41ED-970D-0A5DE77BD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6763</Words>
  <Characters>40581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47250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Maciej Andrzejewski</cp:lastModifiedBy>
  <cp:revision>6</cp:revision>
  <cp:lastPrinted>2017-03-24T10:37:00Z</cp:lastPrinted>
  <dcterms:created xsi:type="dcterms:W3CDTF">2024-10-10T21:46:00Z</dcterms:created>
  <dcterms:modified xsi:type="dcterms:W3CDTF">2024-10-10T21:50:00Z</dcterms:modified>
</cp:coreProperties>
</file>